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5D956" w14:textId="761AEBDE" w:rsidR="00541A65" w:rsidRPr="00B266B0" w:rsidRDefault="00541A65" w:rsidP="00541A6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#127bis</w:t>
      </w:r>
      <w:r w:rsidRPr="00B266B0">
        <w:rPr>
          <w:bCs/>
          <w:noProof w:val="0"/>
          <w:sz w:val="24"/>
          <w:szCs w:val="24"/>
        </w:rPr>
        <w:tab/>
      </w:r>
      <w:r w:rsidR="00513DF8" w:rsidRPr="00513DF8">
        <w:rPr>
          <w:bCs/>
          <w:noProof w:val="0"/>
          <w:sz w:val="24"/>
          <w:szCs w:val="24"/>
        </w:rPr>
        <w:t>R2-240901</w:t>
      </w:r>
      <w:r w:rsidR="00513DF8">
        <w:rPr>
          <w:bCs/>
          <w:noProof w:val="0"/>
          <w:sz w:val="24"/>
          <w:szCs w:val="24"/>
        </w:rPr>
        <w:t>6</w:t>
      </w:r>
    </w:p>
    <w:p w14:paraId="3723E1D3" w14:textId="05A093F2" w:rsidR="005432D9" w:rsidRPr="00465587" w:rsidRDefault="00541A65" w:rsidP="00541A65">
      <w:pPr>
        <w:pStyle w:val="Header"/>
        <w:tabs>
          <w:tab w:val="right" w:pos="9641"/>
        </w:tabs>
        <w:rPr>
          <w:rFonts w:eastAsia="宋体"/>
          <w:bCs/>
          <w:sz w:val="24"/>
          <w:szCs w:val="24"/>
          <w:lang w:eastAsia="zh-CN"/>
        </w:rPr>
      </w:pPr>
      <w:r>
        <w:rPr>
          <w:sz w:val="24"/>
        </w:rPr>
        <w:t>Hefei</w:t>
      </w:r>
      <w:r w:rsidRPr="00D73CAB">
        <w:rPr>
          <w:sz w:val="24"/>
        </w:rPr>
        <w:t xml:space="preserve">, </w:t>
      </w:r>
      <w:r>
        <w:rPr>
          <w:sz w:val="24"/>
        </w:rPr>
        <w:t>China</w:t>
      </w:r>
      <w:r w:rsidRPr="00D73CAB">
        <w:rPr>
          <w:sz w:val="24"/>
        </w:rPr>
        <w:t xml:space="preserve">, </w:t>
      </w:r>
      <w:r>
        <w:rPr>
          <w:sz w:val="24"/>
        </w:rPr>
        <w:t>14</w:t>
      </w:r>
      <w:r w:rsidRPr="00D73CAB">
        <w:rPr>
          <w:sz w:val="24"/>
        </w:rPr>
        <w:t xml:space="preserve"> – </w:t>
      </w:r>
      <w:r>
        <w:rPr>
          <w:sz w:val="24"/>
        </w:rPr>
        <w:t>18</w:t>
      </w:r>
      <w:r w:rsidRPr="00D73CAB">
        <w:rPr>
          <w:sz w:val="24"/>
        </w:rPr>
        <w:t xml:space="preserve"> </w:t>
      </w:r>
      <w:r>
        <w:rPr>
          <w:sz w:val="24"/>
        </w:rPr>
        <w:t>October</w:t>
      </w:r>
      <w:r w:rsidRPr="00D73CAB">
        <w:rPr>
          <w:sz w:val="24"/>
        </w:rPr>
        <w:t xml:space="preserve"> 2024</w:t>
      </w:r>
      <w:r>
        <w:rPr>
          <w:sz w:val="24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4F54901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31F7C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C31F7C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98792D">
        <w:rPr>
          <w:rFonts w:cs="Arial"/>
          <w:b/>
          <w:bCs/>
          <w:sz w:val="24"/>
          <w:lang w:eastAsia="ja-JP"/>
        </w:rPr>
        <w:t>3</w:t>
      </w:r>
    </w:p>
    <w:p w14:paraId="73188B46" w14:textId="3F3BF40C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C31F7C">
        <w:rPr>
          <w:rFonts w:ascii="Arial" w:hAnsi="Arial" w:cs="Arial"/>
          <w:b/>
          <w:bCs/>
          <w:sz w:val="24"/>
        </w:rPr>
        <w:t>, Nokia Shanghai Bell</w:t>
      </w:r>
    </w:p>
    <w:p w14:paraId="553D264F" w14:textId="0FD48C03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8792D" w:rsidRPr="0098792D">
        <w:rPr>
          <w:rFonts w:ascii="Arial" w:hAnsi="Arial" w:cs="Arial"/>
          <w:b/>
          <w:bCs/>
          <w:sz w:val="24"/>
        </w:rPr>
        <w:t>RRM measurement gaps/restrictions related enhancements</w:t>
      </w:r>
    </w:p>
    <w:p w14:paraId="25F387E8" w14:textId="3AFC6841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31F7C" w:rsidRPr="006844CF">
        <w:rPr>
          <w:rFonts w:ascii="Arial" w:hAnsi="Arial" w:cs="Arial"/>
          <w:b/>
          <w:bCs/>
          <w:sz w:val="24"/>
          <w:lang w:val="en-US"/>
        </w:rPr>
        <w:t>NR_XR_Ph3-Core - Release 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6835841" w14:textId="26FDF666" w:rsidR="00146DB3" w:rsidRDefault="00990A52" w:rsidP="009339CB">
      <w:r>
        <w:t xml:space="preserve">Next, we list the agreements </w:t>
      </w:r>
      <w:r w:rsidR="00146DB3">
        <w:t xml:space="preserve">from </w:t>
      </w:r>
      <w:r>
        <w:t xml:space="preserve">the </w:t>
      </w:r>
      <w:r w:rsidR="00146DB3">
        <w:t>last RAN1 meeting</w:t>
      </w:r>
      <w:r>
        <w:t xml:space="preserve"> </w:t>
      </w:r>
      <w:r w:rsidR="00E40C6E">
        <w:t xml:space="preserve">on </w:t>
      </w:r>
      <w:r w:rsidR="000A6C42">
        <w:t>Rel-19 XR enhancements</w:t>
      </w:r>
      <w:r w:rsidR="00146DB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46DB3" w14:paraId="69150206" w14:textId="77777777" w:rsidTr="00255117">
        <w:tc>
          <w:tcPr>
            <w:tcW w:w="9631" w:type="dxa"/>
          </w:tcPr>
          <w:p w14:paraId="108BAB83" w14:textId="77777777" w:rsidR="00A549F8" w:rsidRPr="008E557A" w:rsidRDefault="00A549F8" w:rsidP="00A549F8">
            <w:pPr>
              <w:rPr>
                <w:rFonts w:ascii="Arial" w:hAnsi="Arial" w:cs="Arial"/>
                <w:b/>
                <w:bCs/>
                <w:highlight w:val="green"/>
                <w:lang w:eastAsia="x-none"/>
              </w:rPr>
            </w:pPr>
            <w:r w:rsidRPr="008E557A">
              <w:rPr>
                <w:rFonts w:ascii="Arial" w:hAnsi="Arial" w:cs="Arial"/>
                <w:b/>
                <w:bCs/>
                <w:highlight w:val="green"/>
                <w:lang w:eastAsia="x-none"/>
              </w:rPr>
              <w:t>Agreement</w:t>
            </w:r>
          </w:p>
          <w:p w14:paraId="53132C10" w14:textId="2EB85E72" w:rsidR="00A549F8" w:rsidRPr="008E557A" w:rsidRDefault="00A549F8" w:rsidP="00A549F8">
            <w:pPr>
              <w:rPr>
                <w:rFonts w:ascii="Arial" w:hAnsi="Arial" w:cs="Arial"/>
              </w:rPr>
            </w:pPr>
            <w:r w:rsidRPr="008E557A">
              <w:rPr>
                <w:rFonts w:ascii="Arial" w:hAnsi="Arial" w:cs="Arial"/>
              </w:rPr>
              <w:t xml:space="preserve">If Alt. 1 from RAN1#117 agreement is supported, minimum time offset(s) X between indication to skip and skipped measurement occasion is up to RAN4 to discuss and decide on </w:t>
            </w:r>
            <w:proofErr w:type="gramStart"/>
            <w:r w:rsidRPr="008E557A">
              <w:rPr>
                <w:rFonts w:ascii="Arial" w:hAnsi="Arial" w:cs="Arial"/>
              </w:rPr>
              <w:t>particular value(s)</w:t>
            </w:r>
            <w:proofErr w:type="gramEnd"/>
            <w:r w:rsidRPr="008E557A">
              <w:rPr>
                <w:rFonts w:ascii="Arial" w:hAnsi="Arial" w:cs="Arial"/>
              </w:rPr>
              <w:t>.</w:t>
            </w:r>
          </w:p>
          <w:p w14:paraId="6507CCE0" w14:textId="77777777" w:rsidR="00146DB3" w:rsidRPr="008E557A" w:rsidRDefault="00146DB3" w:rsidP="00255117">
            <w:pPr>
              <w:rPr>
                <w:rFonts w:ascii="Arial" w:hAnsi="Arial" w:cs="Arial"/>
                <w:b/>
                <w:bCs/>
              </w:rPr>
            </w:pPr>
            <w:r w:rsidRPr="008E557A">
              <w:rPr>
                <w:rFonts w:ascii="Arial" w:hAnsi="Arial" w:cs="Arial"/>
                <w:b/>
                <w:bCs/>
                <w:highlight w:val="darkYellow"/>
              </w:rPr>
              <w:t>Working Assumption</w:t>
            </w:r>
          </w:p>
          <w:p w14:paraId="774BA4BC" w14:textId="77777777" w:rsidR="00146DB3" w:rsidRPr="008E557A" w:rsidRDefault="00146DB3" w:rsidP="00255117">
            <w:pPr>
              <w:rPr>
                <w:rFonts w:ascii="Arial" w:hAnsi="Arial" w:cs="Arial"/>
              </w:rPr>
            </w:pPr>
            <w:r w:rsidRPr="008E557A">
              <w:rPr>
                <w:rFonts w:ascii="Arial" w:hAnsi="Arial" w:cs="Arial"/>
              </w:rPr>
              <w:t>For solutions based on triggering/enabling by network signaling to enable Tx/Rx in gaps/restrictions that are caused by RRM measurements select the following option:</w:t>
            </w:r>
          </w:p>
          <w:p w14:paraId="2BFBA7B3" w14:textId="77777777" w:rsidR="00146DB3" w:rsidRPr="008E557A" w:rsidRDefault="00146DB3" w:rsidP="00255117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hAnsi="Arial" w:cs="Arial"/>
              </w:rPr>
            </w:pPr>
            <w:r w:rsidRPr="008E557A">
              <w:rPr>
                <w:rFonts w:ascii="Arial" w:hAnsi="Arial" w:cs="Arial"/>
              </w:rPr>
              <w:t xml:space="preserve">Alt. 1: Dynamic indication to enable Tx/Rx in particular gap/restriction that are caused by RRM measurements. </w:t>
            </w:r>
          </w:p>
          <w:p w14:paraId="705D4AFA" w14:textId="77777777" w:rsidR="00146DB3" w:rsidRPr="008E557A" w:rsidRDefault="00146DB3" w:rsidP="00255117">
            <w:pPr>
              <w:pStyle w:val="ListParagraph"/>
              <w:numPr>
                <w:ilvl w:val="1"/>
                <w:numId w:val="18"/>
              </w:numPr>
              <w:spacing w:after="0"/>
              <w:rPr>
                <w:rFonts w:ascii="Arial" w:hAnsi="Arial" w:cs="Arial"/>
              </w:rPr>
            </w:pPr>
            <w:r w:rsidRPr="008E557A">
              <w:rPr>
                <w:rFonts w:ascii="Arial" w:hAnsi="Arial" w:cs="Arial"/>
                <w:b/>
                <w:bCs/>
              </w:rPr>
              <w:t>Alt 1-1</w:t>
            </w:r>
            <w:r w:rsidRPr="008E557A">
              <w:rPr>
                <w:rFonts w:ascii="Arial" w:hAnsi="Arial" w:cs="Arial"/>
              </w:rPr>
              <w:t>: Explicit indication by DCI to skip a particular gap/</w:t>
            </w:r>
            <w:proofErr w:type="gramStart"/>
            <w:r w:rsidRPr="008E557A">
              <w:rPr>
                <w:rFonts w:ascii="Arial" w:hAnsi="Arial" w:cs="Arial"/>
              </w:rPr>
              <w:t>restriction;</w:t>
            </w:r>
            <w:proofErr w:type="gramEnd"/>
          </w:p>
          <w:p w14:paraId="46124790" w14:textId="77777777" w:rsidR="00146DB3" w:rsidRPr="008E557A" w:rsidRDefault="00146DB3" w:rsidP="00255117">
            <w:pPr>
              <w:pStyle w:val="ListParagraph"/>
              <w:numPr>
                <w:ilvl w:val="2"/>
                <w:numId w:val="18"/>
              </w:numPr>
              <w:spacing w:after="0"/>
              <w:rPr>
                <w:rFonts w:ascii="Arial" w:hAnsi="Arial" w:cs="Arial"/>
              </w:rPr>
            </w:pPr>
            <w:r w:rsidRPr="008E557A">
              <w:rPr>
                <w:rFonts w:ascii="Arial" w:hAnsi="Arial" w:cs="Arial"/>
              </w:rPr>
              <w:t>Indication is included as part of scheduling DCI:</w:t>
            </w:r>
          </w:p>
          <w:p w14:paraId="46504B22" w14:textId="77777777" w:rsidR="00146DB3" w:rsidRPr="008E557A" w:rsidRDefault="00146DB3" w:rsidP="00255117">
            <w:pPr>
              <w:pStyle w:val="ListParagraph"/>
              <w:numPr>
                <w:ilvl w:val="3"/>
                <w:numId w:val="18"/>
              </w:numPr>
              <w:spacing w:after="0"/>
              <w:rPr>
                <w:rFonts w:ascii="Arial" w:hAnsi="Arial" w:cs="Arial"/>
              </w:rPr>
            </w:pPr>
            <w:r w:rsidRPr="008E557A">
              <w:rPr>
                <w:rFonts w:ascii="Arial" w:hAnsi="Arial" w:cs="Arial"/>
              </w:rPr>
              <w:t xml:space="preserve">Bit-field size is one </w:t>
            </w:r>
            <w:proofErr w:type="gramStart"/>
            <w:r w:rsidRPr="008E557A">
              <w:rPr>
                <w:rFonts w:ascii="Arial" w:hAnsi="Arial" w:cs="Arial"/>
              </w:rPr>
              <w:t>bit;</w:t>
            </w:r>
            <w:proofErr w:type="gramEnd"/>
          </w:p>
          <w:p w14:paraId="115F3FCE" w14:textId="77777777" w:rsidR="00146DB3" w:rsidRPr="008E557A" w:rsidRDefault="00146DB3" w:rsidP="00255117">
            <w:pPr>
              <w:numPr>
                <w:ilvl w:val="4"/>
                <w:numId w:val="18"/>
              </w:numPr>
              <w:spacing w:after="0"/>
              <w:rPr>
                <w:rFonts w:ascii="Arial" w:hAnsi="Arial" w:cs="Arial"/>
                <w:lang w:eastAsia="x-none"/>
              </w:rPr>
            </w:pPr>
            <w:r w:rsidRPr="008E557A">
              <w:rPr>
                <w:rFonts w:ascii="Arial" w:hAnsi="Arial" w:cs="Arial"/>
                <w:lang w:eastAsia="x-none"/>
              </w:rPr>
      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      </w:r>
          </w:p>
          <w:p w14:paraId="0E1F7D42" w14:textId="77777777" w:rsidR="00146DB3" w:rsidRDefault="00146DB3" w:rsidP="00255117">
            <w:pPr>
              <w:spacing w:before="120"/>
            </w:pPr>
            <w:r w:rsidRPr="008E557A">
              <w:rPr>
                <w:rFonts w:ascii="Arial" w:hAnsi="Arial" w:cs="Arial"/>
              </w:rPr>
              <w:t>Send an LS to RAN4 to inform them of the above working assumption and ask them if there is any issue with it.</w:t>
            </w:r>
          </w:p>
        </w:tc>
      </w:tr>
    </w:tbl>
    <w:p w14:paraId="4854EE57" w14:textId="21D684CC" w:rsidR="009339CB" w:rsidRDefault="00146DB3" w:rsidP="00A549F8">
      <w:pPr>
        <w:spacing w:before="180"/>
      </w:pPr>
      <w:r>
        <w:t xml:space="preserve">In this paper we discuss potential impacts </w:t>
      </w:r>
      <w:r w:rsidR="00AB64BB">
        <w:t xml:space="preserve">and implications to RAN2. </w:t>
      </w:r>
    </w:p>
    <w:p w14:paraId="7D484B6E" w14:textId="23963FAB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AB64BB">
        <w:t>Discussion</w:t>
      </w:r>
    </w:p>
    <w:p w14:paraId="5982B445" w14:textId="5D2E8508" w:rsidR="009339CB" w:rsidRPr="006E13D1" w:rsidRDefault="009339CB" w:rsidP="009339CB">
      <w:pPr>
        <w:pStyle w:val="Heading2"/>
      </w:pPr>
      <w:r>
        <w:t>2</w:t>
      </w:r>
      <w:r w:rsidRPr="006E13D1">
        <w:t>.</w:t>
      </w:r>
      <w:r w:rsidR="00087A83">
        <w:t>1</w:t>
      </w:r>
      <w:r w:rsidRPr="006E13D1">
        <w:tab/>
      </w:r>
      <w:r w:rsidR="000379EC">
        <w:t>Gap</w:t>
      </w:r>
      <w:r w:rsidR="009A483E">
        <w:t>/restriction s</w:t>
      </w:r>
      <w:r w:rsidR="000379EC">
        <w:t>kipping t</w:t>
      </w:r>
      <w:r w:rsidR="00AB64BB">
        <w:t>imeline</w:t>
      </w:r>
    </w:p>
    <w:p w14:paraId="3456B2C0" w14:textId="42B4AF32" w:rsidR="00DD57B1" w:rsidRPr="00A549F8" w:rsidRDefault="008C2412" w:rsidP="005E21AF">
      <w:pPr>
        <w:jc w:val="both"/>
        <w:rPr>
          <w:lang w:val="en-US"/>
        </w:rPr>
      </w:pPr>
      <w:r>
        <w:rPr>
          <w:lang w:val="en-US" w:eastAsia="x-none"/>
        </w:rPr>
        <w:t>The gap/restriction timeline</w:t>
      </w:r>
      <w:r w:rsidR="001E0B6D">
        <w:rPr>
          <w:lang w:val="en-US" w:eastAsia="x-none"/>
        </w:rPr>
        <w:t xml:space="preserve"> for </w:t>
      </w:r>
      <w:r w:rsidR="001E0B6D" w:rsidRPr="002B68EE">
        <w:rPr>
          <w:lang w:val="en-US"/>
        </w:rPr>
        <w:t xml:space="preserve">explicit indication </w:t>
      </w:r>
      <w:r w:rsidR="001E0B6D" w:rsidRPr="002B68EE">
        <w:rPr>
          <w:rFonts w:hint="eastAsia"/>
          <w:lang w:val="en-US"/>
        </w:rPr>
        <w:t>by DCI</w:t>
      </w:r>
      <w:r w:rsidR="001E0B6D" w:rsidRPr="002B68EE">
        <w:rPr>
          <w:lang w:val="en-US"/>
        </w:rPr>
        <w:t xml:space="preserve"> to skip a particular gap/restriction</w:t>
      </w:r>
      <w:r w:rsidR="001E0B6D">
        <w:rPr>
          <w:lang w:val="en-US"/>
        </w:rPr>
        <w:t xml:space="preserve"> has been heavily debated in RAN1. </w:t>
      </w:r>
      <w:r w:rsidR="00362020">
        <w:t>D</w:t>
      </w:r>
      <w:r w:rsidR="00362020" w:rsidRPr="00362020">
        <w:t xml:space="preserve">ifferent timelines </w:t>
      </w:r>
      <w:r w:rsidR="00362020">
        <w:t>were discussed</w:t>
      </w:r>
      <w:r w:rsidR="00362020" w:rsidRPr="00362020">
        <w:t xml:space="preserve">, and UE processing time was one of </w:t>
      </w:r>
      <w:r w:rsidR="00362020">
        <w:t>them</w:t>
      </w:r>
      <w:r w:rsidR="00362020" w:rsidRPr="00362020">
        <w:t>.</w:t>
      </w:r>
      <w:r w:rsidR="00362020">
        <w:t xml:space="preserve"> However, RAN1 was eventually not able to reach an agreement and has </w:t>
      </w:r>
      <w:r w:rsidR="00A549F8">
        <w:t xml:space="preserve">tasked RAN4 to </w:t>
      </w:r>
      <w:r w:rsidR="00A549F8" w:rsidRPr="00602596">
        <w:rPr>
          <w:lang w:val="en-US"/>
        </w:rPr>
        <w:t>discuss and decide</w:t>
      </w:r>
      <w:r w:rsidR="00A549F8">
        <w:rPr>
          <w:lang w:val="en-US"/>
        </w:rPr>
        <w:t xml:space="preserve"> on </w:t>
      </w:r>
      <w:r w:rsidR="0052124B">
        <w:rPr>
          <w:lang w:val="en-US"/>
        </w:rPr>
        <w:t xml:space="preserve">such </w:t>
      </w:r>
      <w:r w:rsidR="00A549F8" w:rsidRPr="0044534E">
        <w:rPr>
          <w:lang w:val="en-US"/>
        </w:rPr>
        <w:t>value(s).</w:t>
      </w:r>
      <w:r w:rsidR="00A549F8">
        <w:rPr>
          <w:lang w:val="en-US"/>
        </w:rPr>
        <w:t xml:space="preserve"> </w:t>
      </w:r>
      <w:r w:rsidR="00A549F8">
        <w:rPr>
          <w:lang w:val="en-US" w:eastAsia="x-none"/>
        </w:rPr>
        <w:t xml:space="preserve">This in practice requires the introduction in the specifications of </w:t>
      </w:r>
      <w:r w:rsidR="00131509">
        <w:rPr>
          <w:lang w:val="en-US" w:eastAsia="x-none"/>
        </w:rPr>
        <w:t>a m</w:t>
      </w:r>
      <w:r w:rsidR="00BF613C" w:rsidRPr="00B778DE">
        <w:rPr>
          <w:lang w:val="en-US" w:eastAsia="x-none"/>
        </w:rPr>
        <w:t>inimum time offset between the last symbol of the PDCCH carrying</w:t>
      </w:r>
      <w:r w:rsidR="00131509">
        <w:rPr>
          <w:lang w:val="en-US" w:eastAsia="x-none"/>
        </w:rPr>
        <w:t xml:space="preserve"> the DCI </w:t>
      </w:r>
      <w:r w:rsidR="00131509" w:rsidRPr="00B778DE">
        <w:rPr>
          <w:lang w:val="en-US" w:eastAsia="x-none"/>
        </w:rPr>
        <w:t xml:space="preserve">and the start of </w:t>
      </w:r>
      <w:r w:rsidR="0052124B">
        <w:rPr>
          <w:lang w:val="en-US" w:eastAsia="x-none"/>
        </w:rPr>
        <w:t xml:space="preserve">the </w:t>
      </w:r>
      <w:r w:rsidR="00131509" w:rsidRPr="00B778DE">
        <w:rPr>
          <w:lang w:val="en-US" w:eastAsia="x-none"/>
        </w:rPr>
        <w:t>corresponding skipped gap/restriction occasion indicated by the DCI</w:t>
      </w:r>
      <w:r w:rsidR="00131509">
        <w:rPr>
          <w:lang w:val="en-US" w:eastAsia="x-none"/>
        </w:rPr>
        <w:t xml:space="preserve">. </w:t>
      </w:r>
    </w:p>
    <w:p w14:paraId="1251880B" w14:textId="2AB39A78" w:rsidR="004048E1" w:rsidRPr="004048E1" w:rsidRDefault="00405052" w:rsidP="005E21AF">
      <w:pPr>
        <w:jc w:val="both"/>
      </w:pPr>
      <w:r>
        <w:t>From MAC perspective</w:t>
      </w:r>
      <w:r w:rsidR="00AB64BB">
        <w:t xml:space="preserve">, within a </w:t>
      </w:r>
      <w:r w:rsidR="00AB64BB" w:rsidRPr="00B778DE">
        <w:rPr>
          <w:lang w:val="en-US" w:eastAsia="x-none"/>
        </w:rPr>
        <w:t>gap/restriction occasion</w:t>
      </w:r>
      <w:r w:rsidR="001E2546">
        <w:rPr>
          <w:lang w:val="en-US" w:eastAsia="x-none"/>
        </w:rPr>
        <w:t>, the MAC entity</w:t>
      </w:r>
      <w:r w:rsidR="00922AEF">
        <w:rPr>
          <w:lang w:val="en-US" w:eastAsia="x-none"/>
        </w:rPr>
        <w:t xml:space="preserve"> does not (with some exceptions during the RA procedure)</w:t>
      </w:r>
      <w:r w:rsidR="001E2546">
        <w:rPr>
          <w:lang w:val="en-US" w:eastAsia="x-none"/>
        </w:rPr>
        <w:t>:</w:t>
      </w:r>
      <w:r w:rsidR="004048E1" w:rsidRPr="004048E1">
        <w:rPr>
          <w:lang w:val="en-US"/>
        </w:rPr>
        <w:t xml:space="preserve">  </w:t>
      </w:r>
    </w:p>
    <w:p w14:paraId="5CDCB675" w14:textId="7383992A" w:rsidR="004048E1" w:rsidRPr="005E21AF" w:rsidRDefault="004048E1" w:rsidP="005E21AF">
      <w:pPr>
        <w:pStyle w:val="B1"/>
        <w:jc w:val="both"/>
      </w:pPr>
      <w:r w:rsidRPr="005E21AF">
        <w:t>-</w:t>
      </w:r>
      <w:r w:rsidRPr="005E21AF">
        <w:tab/>
      </w:r>
      <w:r w:rsidRPr="006C316D">
        <w:t>perform the transmission of HARQ feedback, SR, and CSI</w:t>
      </w:r>
      <w:r w:rsidR="006C316D">
        <w:t>;</w:t>
      </w:r>
    </w:p>
    <w:p w14:paraId="37AA463E" w14:textId="4C68E203" w:rsidR="004048E1" w:rsidRPr="006C316D" w:rsidRDefault="004048E1" w:rsidP="005E21AF">
      <w:pPr>
        <w:pStyle w:val="B1"/>
        <w:jc w:val="both"/>
      </w:pPr>
      <w:r w:rsidRPr="005E21AF">
        <w:t>-</w:t>
      </w:r>
      <w:r w:rsidRPr="005E21AF">
        <w:tab/>
      </w:r>
      <w:r w:rsidRPr="006C316D">
        <w:t>report SRS</w:t>
      </w:r>
      <w:r w:rsidR="00167B1D">
        <w:t>;</w:t>
      </w:r>
    </w:p>
    <w:p w14:paraId="4515087E" w14:textId="28B1E9A8" w:rsidR="005736AF" w:rsidRPr="005E21AF" w:rsidRDefault="006C316D" w:rsidP="005E21AF">
      <w:pPr>
        <w:pStyle w:val="B1"/>
        <w:jc w:val="both"/>
      </w:pPr>
      <w:r>
        <w:lastRenderedPageBreak/>
        <w:t>-</w:t>
      </w:r>
      <w:r>
        <w:tab/>
      </w:r>
      <w:r w:rsidR="00405052" w:rsidRPr="006C316D">
        <w:t>transmit on UL-SCH</w:t>
      </w:r>
      <w:r w:rsidR="00167B1D">
        <w:t>;</w:t>
      </w:r>
    </w:p>
    <w:p w14:paraId="746206FB" w14:textId="4C5D995D" w:rsidR="005736AF" w:rsidRPr="005E21AF" w:rsidRDefault="006C316D" w:rsidP="005E21AF">
      <w:pPr>
        <w:pStyle w:val="B1"/>
        <w:jc w:val="both"/>
      </w:pPr>
      <w:r>
        <w:t>-</w:t>
      </w:r>
      <w:r>
        <w:tab/>
      </w:r>
      <w:r w:rsidR="00405052" w:rsidRPr="006C316D">
        <w:t>monitor</w:t>
      </w:r>
      <w:r w:rsidR="00405052" w:rsidRPr="005E21AF">
        <w:t xml:space="preserve"> the PDCCH</w:t>
      </w:r>
      <w:r w:rsidR="00167B1D">
        <w:t>;</w:t>
      </w:r>
    </w:p>
    <w:p w14:paraId="633AADDA" w14:textId="3DD15BA1" w:rsidR="00405052" w:rsidRPr="005E21AF" w:rsidRDefault="00043645" w:rsidP="005E21AF">
      <w:pPr>
        <w:pStyle w:val="B1"/>
        <w:jc w:val="both"/>
      </w:pPr>
      <w:r>
        <w:t>-</w:t>
      </w:r>
      <w:r>
        <w:tab/>
      </w:r>
      <w:r w:rsidR="00405052" w:rsidRPr="005E21AF">
        <w:t>receive on DL-SCH</w:t>
      </w:r>
      <w:r w:rsidR="00167B1D">
        <w:t>.</w:t>
      </w:r>
    </w:p>
    <w:p w14:paraId="6D89636A" w14:textId="479EE090" w:rsidR="0072449A" w:rsidRDefault="00922AEF" w:rsidP="00276B62">
      <w:pPr>
        <w:jc w:val="both"/>
        <w:rPr>
          <w:b/>
          <w:lang w:val="en-US"/>
        </w:rPr>
      </w:pPr>
      <w:r>
        <w:t>Therefore, t</w:t>
      </w:r>
      <w:r w:rsidR="00405052">
        <w:t>o allow the UE to transmit and/or receive during a gap/restriction</w:t>
      </w:r>
      <w:r w:rsidR="00923A7D">
        <w:t xml:space="preserve"> indicated as skipped via DCI</w:t>
      </w:r>
      <w:r w:rsidR="00405052">
        <w:t>, the minimum</w:t>
      </w:r>
      <w:r w:rsidR="00405052" w:rsidRPr="00405052">
        <w:rPr>
          <w:lang w:val="en-US" w:eastAsia="x-none"/>
        </w:rPr>
        <w:t xml:space="preserve"> </w:t>
      </w:r>
      <w:r w:rsidR="00405052" w:rsidRPr="00B778DE">
        <w:rPr>
          <w:lang w:val="en-US" w:eastAsia="x-none"/>
        </w:rPr>
        <w:t>time offset</w:t>
      </w:r>
      <w:r w:rsidR="00405052">
        <w:t xml:space="preserve"> </w:t>
      </w:r>
      <w:r w:rsidR="0052124B">
        <w:t xml:space="preserve">described </w:t>
      </w:r>
      <w:r w:rsidR="001D75A5">
        <w:t xml:space="preserve">above </w:t>
      </w:r>
      <w:r w:rsidR="00BF1203">
        <w:t>should</w:t>
      </w:r>
      <w:r w:rsidR="00405052">
        <w:t xml:space="preserve"> </w:t>
      </w:r>
      <w:r w:rsidR="00900B20">
        <w:t xml:space="preserve">at least </w:t>
      </w:r>
      <w:r w:rsidR="00A67A5E">
        <w:t>account for the</w:t>
      </w:r>
      <w:r w:rsidR="00405052">
        <w:t xml:space="preserve"> UE preparation time. </w:t>
      </w:r>
      <w:r w:rsidR="00BF1203">
        <w:t>Especially PUSCH</w:t>
      </w:r>
      <w:r w:rsidR="00146B13">
        <w:t xml:space="preserve"> </w:t>
      </w:r>
      <w:r w:rsidR="00E10CC7">
        <w:t xml:space="preserve">preparation </w:t>
      </w:r>
      <w:r w:rsidR="00146B13">
        <w:t>r</w:t>
      </w:r>
      <w:r w:rsidR="00BF1203">
        <w:t>equire</w:t>
      </w:r>
      <w:r w:rsidR="00A549F8">
        <w:t>s</w:t>
      </w:r>
      <w:r w:rsidR="00BF1203">
        <w:t xml:space="preserve"> processing at </w:t>
      </w:r>
      <w:r w:rsidR="00E10CC7">
        <w:t xml:space="preserve">the </w:t>
      </w:r>
      <w:r w:rsidR="00BF1203">
        <w:t xml:space="preserve">UE. For example, UE </w:t>
      </w:r>
      <w:r w:rsidR="00405052" w:rsidRPr="00BF613C">
        <w:t>PUSCH preparation time</w:t>
      </w:r>
      <w:r w:rsidR="00405052">
        <w:t xml:space="preserve"> </w:t>
      </w:r>
      <w:r w:rsidR="00146B13">
        <w:t>can be</w:t>
      </w:r>
      <w:r w:rsidR="00BF1203">
        <w:t xml:space="preserve"> in the range between </w:t>
      </w:r>
      <w:r w:rsidR="0072214F">
        <w:t xml:space="preserve">approximately </w:t>
      </w:r>
      <w:r w:rsidR="00BF1203">
        <w:t xml:space="preserve">200 </w:t>
      </w:r>
      <w:r w:rsidR="00A549F8">
        <w:rPr>
          <w:rFonts w:ascii="Symbol" w:hAnsi="Symbol"/>
        </w:rPr>
        <w:t>m</w:t>
      </w:r>
      <w:r w:rsidR="00A549F8">
        <w:t xml:space="preserve">s </w:t>
      </w:r>
      <w:r w:rsidR="00BF1203">
        <w:t xml:space="preserve">to 700 </w:t>
      </w:r>
      <w:r w:rsidR="00A549F8">
        <w:rPr>
          <w:rFonts w:ascii="Symbol" w:hAnsi="Symbol"/>
        </w:rPr>
        <w:t>m</w:t>
      </w:r>
      <w:r w:rsidR="00A549F8">
        <w:t>s</w:t>
      </w:r>
      <w:r w:rsidR="00BD1847">
        <w:t xml:space="preserve">, </w:t>
      </w:r>
      <w:r w:rsidR="00146B13">
        <w:t>depending on e.g. UE capability, SCS, and</w:t>
      </w:r>
      <w:r w:rsidR="00BF1203">
        <w:t xml:space="preserve"> assuming no BWP switching</w:t>
      </w:r>
      <w:r w:rsidR="00A549F8">
        <w:t xml:space="preserve"> (</w:t>
      </w:r>
      <w:r w:rsidR="00146B13">
        <w:t xml:space="preserve">see </w:t>
      </w:r>
      <w:r w:rsidR="00B8685E">
        <w:t xml:space="preserve">TS 38.214, clause </w:t>
      </w:r>
      <w:r w:rsidR="002D26C0">
        <w:t>6.4</w:t>
      </w:r>
      <w:r w:rsidR="00A549F8">
        <w:t>)</w:t>
      </w:r>
      <w:r w:rsidR="002D26C0">
        <w:t xml:space="preserve">. </w:t>
      </w:r>
      <w:r w:rsidR="00BF1203">
        <w:t xml:space="preserve">If the </w:t>
      </w:r>
      <w:r w:rsidR="00BF1203" w:rsidRPr="00B778DE">
        <w:rPr>
          <w:lang w:val="en-US" w:eastAsia="x-none"/>
        </w:rPr>
        <w:t>minimum time offset</w:t>
      </w:r>
      <w:r w:rsidR="00BF1203">
        <w:rPr>
          <w:lang w:val="en-US" w:eastAsia="x-none"/>
        </w:rPr>
        <w:t xml:space="preserve"> </w:t>
      </w:r>
      <w:r w:rsidR="00EB5FCA">
        <w:rPr>
          <w:lang w:val="en-US" w:eastAsia="x-none"/>
        </w:rPr>
        <w:t xml:space="preserve">(indicated with X in Figure 2.2-1) </w:t>
      </w:r>
      <w:r w:rsidR="00BF1203">
        <w:rPr>
          <w:lang w:val="en-US" w:eastAsia="x-none"/>
        </w:rPr>
        <w:t xml:space="preserve">is smaller </w:t>
      </w:r>
      <w:r w:rsidR="00BF1203" w:rsidRPr="00BF1203">
        <w:rPr>
          <w:lang w:val="en-US" w:eastAsia="x-none"/>
        </w:rPr>
        <w:t xml:space="preserve">than </w:t>
      </w:r>
      <w:r w:rsidR="00E10CC7">
        <w:rPr>
          <w:lang w:val="en-US" w:eastAsia="x-none"/>
        </w:rPr>
        <w:t xml:space="preserve">the </w:t>
      </w:r>
      <w:r w:rsidR="00BF1203">
        <w:rPr>
          <w:lang w:val="en-US" w:eastAsia="x-none"/>
        </w:rPr>
        <w:t xml:space="preserve">UE </w:t>
      </w:r>
      <w:r w:rsidR="00BF1203" w:rsidRPr="00BF1203">
        <w:t>PUSCH preparation time</w:t>
      </w:r>
      <w:r w:rsidR="00BF1203">
        <w:t xml:space="preserve">, </w:t>
      </w:r>
      <w:r w:rsidR="00E10CC7">
        <w:t xml:space="preserve">the </w:t>
      </w:r>
      <w:r w:rsidR="00BF1203">
        <w:t xml:space="preserve">UE may not be able to transmit on </w:t>
      </w:r>
      <w:r w:rsidR="00E10CC7">
        <w:t xml:space="preserve">(at least some of) the </w:t>
      </w:r>
      <w:r w:rsidR="00BF1203">
        <w:t xml:space="preserve">UL CG resources </w:t>
      </w:r>
      <w:r w:rsidR="00E10CC7">
        <w:t xml:space="preserve">within </w:t>
      </w:r>
      <w:r w:rsidR="00BF1203">
        <w:t xml:space="preserve">the </w:t>
      </w:r>
      <w:r w:rsidR="00E10CC7">
        <w:t>duration of the</w:t>
      </w:r>
      <w:r w:rsidR="00513DF8">
        <w:t xml:space="preserve"> </w:t>
      </w:r>
      <w:r w:rsidR="00BF1203">
        <w:t>gap/restriction</w:t>
      </w:r>
      <w:r w:rsidR="00463861">
        <w:t> </w:t>
      </w:r>
      <w:r w:rsidR="00EB5FCA">
        <w:t>(see</w:t>
      </w:r>
      <w:r w:rsidR="00276B62">
        <w:t> </w:t>
      </w:r>
      <w:r w:rsidR="00463861">
        <w:br/>
      </w:r>
      <w:r w:rsidR="00EB5FCA">
        <w:rPr>
          <w:lang w:val="en-US" w:eastAsia="x-none"/>
        </w:rPr>
        <w:t>Figure</w:t>
      </w:r>
      <w:r w:rsidR="00276B62">
        <w:rPr>
          <w:lang w:val="en-US" w:eastAsia="x-none"/>
        </w:rPr>
        <w:t> </w:t>
      </w:r>
      <w:r w:rsidR="00EB5FCA">
        <w:rPr>
          <w:lang w:val="en-US" w:eastAsia="x-none"/>
        </w:rPr>
        <w:t>2.2-1)</w:t>
      </w:r>
      <w:r w:rsidR="00B55EA4">
        <w:t xml:space="preserve">. </w:t>
      </w:r>
    </w:p>
    <w:p w14:paraId="089B3EB7" w14:textId="1AACD90E" w:rsidR="0072449A" w:rsidRPr="0072449A" w:rsidRDefault="0072449A" w:rsidP="00DD4B50">
      <w:pPr>
        <w:jc w:val="both"/>
      </w:pPr>
      <w:r>
        <w:rPr>
          <w:b/>
          <w:lang w:val="en-US"/>
        </w:rPr>
        <w:t>Observation</w:t>
      </w:r>
      <w:r w:rsidR="0050341A">
        <w:rPr>
          <w:b/>
          <w:lang w:val="en-US"/>
        </w:rPr>
        <w:t xml:space="preserve"> </w:t>
      </w:r>
      <w:r w:rsidR="000C58D6">
        <w:rPr>
          <w:b/>
          <w:lang w:val="en-US"/>
        </w:rPr>
        <w:t>1</w:t>
      </w:r>
      <w:r w:rsidRPr="005736AF">
        <w:rPr>
          <w:bCs/>
          <w:lang w:val="en-US"/>
        </w:rPr>
        <w:t>:</w:t>
      </w:r>
      <w:r w:rsidRPr="005736AF">
        <w:rPr>
          <w:lang w:val="en-US"/>
        </w:rPr>
        <w:t xml:space="preserve"> </w:t>
      </w:r>
      <w:r>
        <w:rPr>
          <w:lang w:eastAsia="ko-KR"/>
        </w:rPr>
        <w:t xml:space="preserve">A </w:t>
      </w:r>
      <w:r w:rsidRPr="005736AF">
        <w:rPr>
          <w:lang w:val="en-US" w:eastAsia="x-none"/>
        </w:rPr>
        <w:t xml:space="preserve">UE is only required to transmit on UL CG resources overlapping with a </w:t>
      </w:r>
      <w:r>
        <w:rPr>
          <w:lang w:val="en-US" w:eastAsia="x-none"/>
        </w:rPr>
        <w:t xml:space="preserve">skipped </w:t>
      </w:r>
      <w:r w:rsidRPr="005736AF">
        <w:rPr>
          <w:lang w:val="en-US"/>
        </w:rPr>
        <w:t>gap/restriction</w:t>
      </w:r>
      <w:r w:rsidRPr="005736AF">
        <w:rPr>
          <w:lang w:val="en-US" w:eastAsia="x-none"/>
        </w:rPr>
        <w:t xml:space="preserve"> if the time between the last symbol of the PDCCH carrying the DCI format indicating </w:t>
      </w:r>
      <w:r w:rsidRPr="005736AF">
        <w:rPr>
          <w:lang w:val="en-US"/>
        </w:rPr>
        <w:t xml:space="preserve">to skip </w:t>
      </w:r>
      <w:r>
        <w:rPr>
          <w:lang w:val="en-US"/>
        </w:rPr>
        <w:t>the</w:t>
      </w:r>
      <w:r w:rsidRPr="005736AF">
        <w:rPr>
          <w:lang w:val="en-US"/>
        </w:rPr>
        <w:t xml:space="preserve"> gap/restriction</w:t>
      </w:r>
      <w:r w:rsidRPr="005736AF">
        <w:rPr>
          <w:lang w:val="en-US" w:eastAsia="x-none"/>
        </w:rPr>
        <w:t xml:space="preserve"> and the first symbol of the UL CG resources overlapping with the </w:t>
      </w:r>
      <w:r w:rsidRPr="005736AF">
        <w:rPr>
          <w:lang w:val="en-US"/>
        </w:rPr>
        <w:t>gap/restriction</w:t>
      </w:r>
      <w:r w:rsidRPr="005736AF">
        <w:rPr>
          <w:lang w:val="en-US" w:eastAsia="x-none"/>
        </w:rPr>
        <w:t xml:space="preserve"> is larger </w:t>
      </w:r>
      <w:r>
        <w:rPr>
          <w:lang w:val="en-US" w:eastAsia="x-none"/>
        </w:rPr>
        <w:t xml:space="preserve">than </w:t>
      </w:r>
      <w:r w:rsidRPr="005736AF">
        <w:rPr>
          <w:lang w:val="en-US" w:eastAsia="x-none"/>
        </w:rPr>
        <w:t xml:space="preserve">or equal </w:t>
      </w:r>
      <w:r>
        <w:rPr>
          <w:lang w:val="en-US" w:eastAsia="x-none"/>
        </w:rPr>
        <w:t>to</w:t>
      </w:r>
      <w:r w:rsidRPr="005736AF">
        <w:rPr>
          <w:lang w:val="en-US" w:eastAsia="x-none"/>
        </w:rPr>
        <w:t xml:space="preserve"> the </w:t>
      </w:r>
      <w:r w:rsidRPr="00BF613C">
        <w:t>PUSCH preparation</w:t>
      </w:r>
      <w:r>
        <w:t xml:space="preserve"> time as specified in TS 38.214, clause 6.4.  </w:t>
      </w:r>
    </w:p>
    <w:p w14:paraId="349A9704" w14:textId="0FEB1145" w:rsidR="00E10CC7" w:rsidRDefault="000C58D6" w:rsidP="00DD4B50">
      <w:pPr>
        <w:jc w:val="both"/>
      </w:pPr>
      <w:r>
        <w:rPr>
          <w:b/>
          <w:lang w:val="en-US"/>
        </w:rPr>
        <w:t>Proposal 1</w:t>
      </w:r>
      <w:r w:rsidR="005736AF" w:rsidRPr="005736AF">
        <w:rPr>
          <w:bCs/>
          <w:lang w:val="en-US"/>
        </w:rPr>
        <w:t>:</w:t>
      </w:r>
      <w:r w:rsidR="005736AF" w:rsidRPr="005736AF">
        <w:rPr>
          <w:lang w:val="en-US"/>
        </w:rPr>
        <w:t xml:space="preserve"> </w:t>
      </w:r>
      <w:r w:rsidR="00BF1203" w:rsidRPr="005736AF">
        <w:rPr>
          <w:lang w:val="en-US" w:eastAsia="x-none"/>
        </w:rPr>
        <w:t xml:space="preserve">The minimum time offset specified in RAN4 should </w:t>
      </w:r>
      <w:r w:rsidR="00BD1847">
        <w:rPr>
          <w:lang w:val="en-US" w:eastAsia="x-none"/>
        </w:rPr>
        <w:t xml:space="preserve">at least </w:t>
      </w:r>
      <w:r w:rsidR="0072449A">
        <w:rPr>
          <w:lang w:val="en-US" w:eastAsia="x-none"/>
        </w:rPr>
        <w:t xml:space="preserve">be </w:t>
      </w:r>
      <w:r w:rsidR="008603F9">
        <w:rPr>
          <w:lang w:val="en-US" w:eastAsia="x-none"/>
        </w:rPr>
        <w:t>larger than the</w:t>
      </w:r>
      <w:r w:rsidR="00BF1203" w:rsidRPr="00BF1203">
        <w:t xml:space="preserve"> </w:t>
      </w:r>
      <w:r w:rsidR="00EA466D">
        <w:t xml:space="preserve">UE preparation time for DL </w:t>
      </w:r>
      <w:r w:rsidR="00195850">
        <w:t xml:space="preserve">feedback </w:t>
      </w:r>
      <w:r w:rsidR="00EA466D">
        <w:t>and UL</w:t>
      </w:r>
      <w:r w:rsidR="00D84C6A">
        <w:t xml:space="preserve"> transmission</w:t>
      </w:r>
      <w:r w:rsidR="00240CCE">
        <w:t xml:space="preserve">. </w:t>
      </w:r>
      <w:r w:rsidR="00E32EB4">
        <w:t>More specifically</w:t>
      </w:r>
      <w:r w:rsidR="00240CCE">
        <w:t>, UL</w:t>
      </w:r>
      <w:r w:rsidR="00BF1203">
        <w:t xml:space="preserve"> </w:t>
      </w:r>
      <w:r w:rsidR="00BF1203" w:rsidRPr="00BF613C">
        <w:t xml:space="preserve">preparation </w:t>
      </w:r>
      <w:r w:rsidR="002D26C0">
        <w:t xml:space="preserve">procedure </w:t>
      </w:r>
      <w:r w:rsidR="00BF1203" w:rsidRPr="00BF613C">
        <w:t>time</w:t>
      </w:r>
      <w:r w:rsidR="00BF1203">
        <w:t xml:space="preserve"> for </w:t>
      </w:r>
      <w:r w:rsidR="00EB5FCA" w:rsidRPr="00D37AC6">
        <w:rPr>
          <w:lang w:eastAsia="ko-KR"/>
        </w:rPr>
        <w:t>UL-SCH</w:t>
      </w:r>
      <w:r w:rsidR="00EB5FCA">
        <w:rPr>
          <w:lang w:eastAsia="ko-KR"/>
        </w:rPr>
        <w:t xml:space="preserve">, </w:t>
      </w:r>
      <w:r w:rsidR="00BF1203" w:rsidRPr="00D37AC6">
        <w:rPr>
          <w:lang w:eastAsia="ko-KR"/>
        </w:rPr>
        <w:t>HARQ feedback, SR, CSI</w:t>
      </w:r>
      <w:r w:rsidR="00EB5FCA">
        <w:rPr>
          <w:lang w:eastAsia="ko-KR"/>
        </w:rPr>
        <w:t xml:space="preserve"> and </w:t>
      </w:r>
      <w:r w:rsidR="00BF1203" w:rsidRPr="00D37AC6">
        <w:rPr>
          <w:lang w:eastAsia="ko-KR"/>
        </w:rPr>
        <w:t>SRS</w:t>
      </w:r>
      <w:r w:rsidR="00BF1203">
        <w:rPr>
          <w:lang w:eastAsia="ko-KR"/>
        </w:rPr>
        <w:t xml:space="preserve"> </w:t>
      </w:r>
      <w:r w:rsidR="00240CCE">
        <w:rPr>
          <w:lang w:eastAsia="ko-KR"/>
        </w:rPr>
        <w:t>should be considered</w:t>
      </w:r>
      <w:r w:rsidR="00E10CC7">
        <w:rPr>
          <w:lang w:eastAsia="ko-KR"/>
        </w:rPr>
        <w:t xml:space="preserve">. </w:t>
      </w:r>
    </w:p>
    <w:p w14:paraId="5D44FAA2" w14:textId="2BAE27C2" w:rsidR="009339CB" w:rsidRPr="006E13D1" w:rsidRDefault="00F5330B" w:rsidP="009339CB">
      <w:pPr>
        <w:pStyle w:val="TH"/>
      </w:pPr>
      <w:r w:rsidRPr="00F5330B">
        <w:rPr>
          <w:noProof/>
        </w:rPr>
        <w:drawing>
          <wp:inline distT="0" distB="0" distL="0" distR="0" wp14:anchorId="64FE92C2" wp14:editId="08B89163">
            <wp:extent cx="3519805" cy="1934210"/>
            <wp:effectExtent l="0" t="0" r="4445" b="0"/>
            <wp:docPr id="83485525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805" cy="193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00234" w14:textId="62B0AC67" w:rsidR="009339CB" w:rsidRPr="006E13D1" w:rsidRDefault="009339CB" w:rsidP="009339CB">
      <w:pPr>
        <w:pStyle w:val="TF"/>
      </w:pPr>
      <w:r w:rsidRPr="006E13D1">
        <w:t xml:space="preserve">Figure </w:t>
      </w:r>
      <w:r>
        <w:t>2.</w:t>
      </w:r>
      <w:r w:rsidR="003E38FC">
        <w:t>1</w:t>
      </w:r>
      <w:r>
        <w:t>-1</w:t>
      </w:r>
      <w:r w:rsidRPr="006E13D1">
        <w:t xml:space="preserve">: </w:t>
      </w:r>
      <w:r w:rsidR="00AD3692">
        <w:t>PUSCH processing time</w:t>
      </w:r>
      <w:r w:rsidR="009F0358">
        <w:t xml:space="preserve"> consideration </w:t>
      </w:r>
    </w:p>
    <w:p w14:paraId="3E1BB82D" w14:textId="180861F2" w:rsidR="00EB5FCA" w:rsidRDefault="00EB5FCA" w:rsidP="00EB5FCA">
      <w:pPr>
        <w:pStyle w:val="Heading2"/>
      </w:pPr>
      <w:r>
        <w:t>2</w:t>
      </w:r>
      <w:r w:rsidRPr="006E13D1">
        <w:t>.</w:t>
      </w:r>
      <w:r w:rsidR="003E38FC">
        <w:t>2</w:t>
      </w:r>
      <w:r w:rsidRPr="006E13D1">
        <w:tab/>
      </w:r>
      <w:r>
        <w:t>Impact</w:t>
      </w:r>
      <w:r w:rsidR="0048393F">
        <w:t>s</w:t>
      </w:r>
      <w:r>
        <w:t xml:space="preserve"> </w:t>
      </w:r>
      <w:r w:rsidR="00705DD8">
        <w:t>of gap/restriction skipping on DRX operation</w:t>
      </w:r>
    </w:p>
    <w:p w14:paraId="24CBCA7A" w14:textId="14A24CAB" w:rsidR="00C06954" w:rsidRDefault="00654EF3" w:rsidP="004667DB">
      <w:pPr>
        <w:pStyle w:val="B1"/>
        <w:spacing w:before="180"/>
        <w:ind w:left="0" w:firstLine="0"/>
        <w:jc w:val="both"/>
        <w:rPr>
          <w:lang w:val="en-US"/>
        </w:rPr>
      </w:pPr>
      <w:r>
        <w:rPr>
          <w:lang w:val="en-US"/>
        </w:rPr>
        <w:t xml:space="preserve">Another aspect that RAN2 needs to discuss is the interaction between measurement </w:t>
      </w:r>
      <w:r w:rsidR="00A137B2">
        <w:rPr>
          <w:lang w:val="en-US"/>
        </w:rPr>
        <w:t xml:space="preserve">gap </w:t>
      </w:r>
      <w:r>
        <w:rPr>
          <w:lang w:val="en-US"/>
        </w:rPr>
        <w:t>skipping and DRX operation</w:t>
      </w:r>
      <w:r w:rsidR="00075A94">
        <w:rPr>
          <w:lang w:val="en-US"/>
        </w:rPr>
        <w:t xml:space="preserve">, e.g. according to current procedure </w:t>
      </w:r>
      <w:r w:rsidR="000C58D6">
        <w:rPr>
          <w:lang w:val="en-US"/>
        </w:rPr>
        <w:t xml:space="preserve">if </w:t>
      </w:r>
      <w:r w:rsidR="00075A94">
        <w:rPr>
          <w:lang w:val="en-US"/>
        </w:rPr>
        <w:t xml:space="preserve">the UE </w:t>
      </w:r>
      <w:r w:rsidR="000C58D6">
        <w:rPr>
          <w:lang w:val="en-US"/>
        </w:rPr>
        <w:t>is</w:t>
      </w:r>
      <w:r w:rsidR="00075A94">
        <w:rPr>
          <w:lang w:val="en-US"/>
        </w:rPr>
        <w:t xml:space="preserve"> </w:t>
      </w:r>
      <w:r w:rsidR="00906412">
        <w:rPr>
          <w:lang w:val="en-US"/>
        </w:rPr>
        <w:t xml:space="preserve">not </w:t>
      </w:r>
      <w:r w:rsidR="00075A94">
        <w:rPr>
          <w:lang w:val="en-US"/>
        </w:rPr>
        <w:t>in active time, the UE would not be monitoring PDCCH even if a measurement gap is indicated as skipped</w:t>
      </w:r>
      <w:r>
        <w:rPr>
          <w:lang w:val="en-US"/>
        </w:rPr>
        <w:t>.</w:t>
      </w:r>
      <w:r w:rsidR="006216D9">
        <w:rPr>
          <w:lang w:val="en-US"/>
        </w:rPr>
        <w:t xml:space="preserve"> </w:t>
      </w:r>
      <w:r w:rsidR="000C58D6">
        <w:rPr>
          <w:lang w:val="en-US"/>
        </w:rPr>
        <w:t xml:space="preserve">Inactivity timer might keep the UE awake, but usually it is not configured that </w:t>
      </w:r>
      <w:r w:rsidR="006216D9">
        <w:rPr>
          <w:lang w:val="en-US"/>
        </w:rPr>
        <w:t xml:space="preserve">long to cover </w:t>
      </w:r>
      <w:r w:rsidR="00CF0ED8">
        <w:rPr>
          <w:lang w:val="en-US"/>
        </w:rPr>
        <w:t xml:space="preserve">offset plus </w:t>
      </w:r>
      <w:r w:rsidR="006216D9">
        <w:rPr>
          <w:lang w:val="en-US"/>
        </w:rPr>
        <w:t xml:space="preserve">the gap as otherwise it </w:t>
      </w:r>
      <w:r w:rsidR="00906412">
        <w:rPr>
          <w:lang w:val="en-US"/>
        </w:rPr>
        <w:t xml:space="preserve">may </w:t>
      </w:r>
      <w:r w:rsidR="006216D9">
        <w:rPr>
          <w:lang w:val="en-US"/>
        </w:rPr>
        <w:t>impact the UE power consumption whenever a new transmission is scheduled.</w:t>
      </w:r>
      <w:r w:rsidR="003423B9">
        <w:rPr>
          <w:lang w:val="en-US"/>
        </w:rPr>
        <w:t xml:space="preserve"> </w:t>
      </w:r>
    </w:p>
    <w:p w14:paraId="5EBCB69E" w14:textId="176CF34D" w:rsidR="008F20F2" w:rsidRDefault="008F20F2" w:rsidP="004667DB">
      <w:pPr>
        <w:pStyle w:val="B1"/>
        <w:spacing w:before="180"/>
        <w:ind w:left="0" w:firstLine="0"/>
        <w:jc w:val="both"/>
        <w:rPr>
          <w:lang w:val="en-US"/>
        </w:rPr>
      </w:pPr>
      <w:r>
        <w:rPr>
          <w:lang w:val="en-US"/>
        </w:rPr>
        <w:t xml:space="preserve">Besides, </w:t>
      </w:r>
      <w:r w:rsidR="003423B9">
        <w:rPr>
          <w:lang w:val="en-US"/>
        </w:rPr>
        <w:t xml:space="preserve">if </w:t>
      </w:r>
      <w:r w:rsidR="00906412">
        <w:rPr>
          <w:lang w:val="en-US"/>
        </w:rPr>
        <w:t xml:space="preserve">a </w:t>
      </w:r>
      <w:r w:rsidR="003423B9">
        <w:rPr>
          <w:lang w:val="en-US"/>
        </w:rPr>
        <w:t xml:space="preserve">measurement gap </w:t>
      </w:r>
      <w:r w:rsidR="00906412">
        <w:rPr>
          <w:lang w:val="en-US"/>
        </w:rPr>
        <w:t xml:space="preserve">occasion </w:t>
      </w:r>
      <w:r w:rsidR="003423B9">
        <w:rPr>
          <w:lang w:val="en-US"/>
        </w:rPr>
        <w:t>overlaps with or is too close to the OnDuration, there might be no opportunity during which the UE monitor</w:t>
      </w:r>
      <w:r w:rsidR="00EA6F8F">
        <w:rPr>
          <w:lang w:val="en-US"/>
        </w:rPr>
        <w:t>s</w:t>
      </w:r>
      <w:r w:rsidR="003423B9">
        <w:rPr>
          <w:lang w:val="en-US"/>
        </w:rPr>
        <w:t xml:space="preserve"> PDCCH to indicate gap skipping.</w:t>
      </w:r>
      <w:r w:rsidR="007739A1">
        <w:rPr>
          <w:lang w:val="en-US"/>
        </w:rPr>
        <w:t xml:space="preserve"> As the measurement configuration needs to take</w:t>
      </w:r>
      <w:r w:rsidR="00B04ED0">
        <w:rPr>
          <w:lang w:val="en-US"/>
        </w:rPr>
        <w:t xml:space="preserve"> SSB occasions into account while OnDuration mainly concerns traffic patterns and QoS requirements, it is not possible to always align them</w:t>
      </w:r>
      <w:r w:rsidR="00050EF5">
        <w:rPr>
          <w:lang w:val="en-US"/>
        </w:rPr>
        <w:t xml:space="preserve"> to make sure measurement occasions come at least offset after OnDuration</w:t>
      </w:r>
      <w:r w:rsidR="00B04ED0">
        <w:rPr>
          <w:lang w:val="en-US"/>
        </w:rPr>
        <w:t>.</w:t>
      </w:r>
    </w:p>
    <w:p w14:paraId="3D7A8C31" w14:textId="39A951BB" w:rsidR="00A35ECC" w:rsidRPr="0022661B" w:rsidRDefault="006216D9" w:rsidP="00AD3692">
      <w:pPr>
        <w:pStyle w:val="B1"/>
        <w:spacing w:before="180"/>
        <w:ind w:left="0" w:firstLine="0"/>
        <w:jc w:val="both"/>
        <w:rPr>
          <w:lang w:val="en-US"/>
        </w:rPr>
      </w:pPr>
      <w:r w:rsidRPr="004667DB">
        <w:rPr>
          <w:b/>
          <w:bCs/>
          <w:lang w:val="en-US"/>
        </w:rPr>
        <w:t>Proposal</w:t>
      </w:r>
      <w:r w:rsidR="000C58D6" w:rsidRPr="004667DB">
        <w:rPr>
          <w:b/>
          <w:bCs/>
          <w:lang w:val="en-US"/>
        </w:rPr>
        <w:t xml:space="preserve"> 2</w:t>
      </w:r>
      <w:r>
        <w:rPr>
          <w:lang w:val="en-US"/>
        </w:rPr>
        <w:t xml:space="preserve">: interaction of </w:t>
      </w:r>
      <w:r w:rsidR="008F20F2">
        <w:rPr>
          <w:lang w:val="en-US"/>
        </w:rPr>
        <w:t>measurement</w:t>
      </w:r>
      <w:r>
        <w:rPr>
          <w:lang w:val="en-US"/>
        </w:rPr>
        <w:t xml:space="preserve"> </w:t>
      </w:r>
      <w:r w:rsidR="00A644C9">
        <w:rPr>
          <w:lang w:val="en-US"/>
        </w:rPr>
        <w:t xml:space="preserve">gap </w:t>
      </w:r>
      <w:r>
        <w:rPr>
          <w:lang w:val="en-US"/>
        </w:rPr>
        <w:t xml:space="preserve">skipping and DRX </w:t>
      </w:r>
      <w:r w:rsidR="008F20F2">
        <w:rPr>
          <w:lang w:val="en-US"/>
        </w:rPr>
        <w:t xml:space="preserve">operation should be addressed to ensure DRX </w:t>
      </w:r>
      <w:r w:rsidR="00C06954">
        <w:rPr>
          <w:lang w:val="en-US"/>
        </w:rPr>
        <w:t xml:space="preserve">and measurement skipping </w:t>
      </w:r>
      <w:r w:rsidR="008F20F2">
        <w:rPr>
          <w:lang w:val="en-US"/>
        </w:rPr>
        <w:t>work as intended.</w:t>
      </w:r>
      <w:r w:rsidR="005165EE">
        <w:rPr>
          <w:lang w:val="en-US"/>
        </w:rPr>
        <w:t xml:space="preserve"> </w:t>
      </w:r>
    </w:p>
    <w:p w14:paraId="7CA25222" w14:textId="5E653C76" w:rsidR="00556985" w:rsidRDefault="00556985" w:rsidP="00556985">
      <w:pPr>
        <w:pStyle w:val="Heading2"/>
      </w:pPr>
      <w:r>
        <w:t>2</w:t>
      </w:r>
      <w:r w:rsidRPr="006E13D1">
        <w:t>.</w:t>
      </w:r>
      <w:r w:rsidR="003E38FC">
        <w:t>3</w:t>
      </w:r>
      <w:r w:rsidRPr="006E13D1">
        <w:tab/>
      </w:r>
      <w:r>
        <w:t>Impacts of gap/restriction skipping on other Rel-19 enhancements</w:t>
      </w:r>
    </w:p>
    <w:p w14:paraId="2241FD93" w14:textId="3A7D8CBA" w:rsidR="004128F2" w:rsidRDefault="00440E6E" w:rsidP="00651378">
      <w:r>
        <w:t>In the scheduling enhancement agenda items</w:t>
      </w:r>
      <w:r w:rsidR="009D4E7B">
        <w:t>,</w:t>
      </w:r>
      <w:r w:rsidR="00CC3C53">
        <w:t xml:space="preserve"> </w:t>
      </w:r>
      <w:r w:rsidR="00513DF8">
        <w:t xml:space="preserve">it has been agreed to introduce additional priority </w:t>
      </w:r>
      <w:r w:rsidR="00651378">
        <w:t>for the LCHs with delay critical data for</w:t>
      </w:r>
      <w:r w:rsidR="00CC3C53">
        <w:t xml:space="preserve"> LCP enhancements and </w:t>
      </w:r>
      <w:r w:rsidR="00651378">
        <w:t xml:space="preserve">support multiple BS/RT report for </w:t>
      </w:r>
      <w:r w:rsidR="00CC3C53">
        <w:t>DSR</w:t>
      </w:r>
      <w:r w:rsidR="00651378">
        <w:t xml:space="preserve">. </w:t>
      </w:r>
      <w:r w:rsidR="000D396F">
        <w:t>T</w:t>
      </w:r>
      <w:r w:rsidR="00D40F9C">
        <w:t xml:space="preserve">he definition of delay-critical data may need to be revisited </w:t>
      </w:r>
      <w:r w:rsidR="00C374CD">
        <w:t>in line with the</w:t>
      </w:r>
      <w:r w:rsidR="00ED36D7">
        <w:t xml:space="preserve"> </w:t>
      </w:r>
      <w:r w:rsidR="00C374CD">
        <w:t xml:space="preserve">agreed </w:t>
      </w:r>
      <w:r w:rsidR="001B39AA">
        <w:t xml:space="preserve">LCP and DSR </w:t>
      </w:r>
      <w:r w:rsidR="00C374CD">
        <w:t xml:space="preserve">enhancements. For example, </w:t>
      </w:r>
      <w:r w:rsidR="00DF3554">
        <w:t xml:space="preserve">for delay-aware LCP, the </w:t>
      </w:r>
      <w:r w:rsidR="00824A4A">
        <w:t>solution agreed in RAN2</w:t>
      </w:r>
      <w:r w:rsidR="00DF3554">
        <w:t xml:space="preserve"> is to increase the priority of a logical channel when </w:t>
      </w:r>
      <w:r w:rsidR="00E37BD8">
        <w:t>the LCH is with delay-critical data</w:t>
      </w:r>
      <w:r w:rsidR="00824A4A">
        <w:t xml:space="preserve">. </w:t>
      </w:r>
      <w:r w:rsidR="00ED36D7">
        <w:t xml:space="preserve">In Rel-18, data is determined as delay-critical by comparing the </w:t>
      </w:r>
      <w:r w:rsidR="008E4F1F">
        <w:t>remaining time</w:t>
      </w:r>
      <w:r w:rsidR="003451AC">
        <w:t xml:space="preserve"> till PDCP </w:t>
      </w:r>
      <w:r w:rsidR="00CB459B">
        <w:t>discard timer expiry</w:t>
      </w:r>
      <w:r w:rsidR="008E4F1F">
        <w:t xml:space="preserve"> to a configured threshold value. </w:t>
      </w:r>
      <w:r w:rsidR="00824A4A">
        <w:t>However, i</w:t>
      </w:r>
      <w:r w:rsidR="00E21610">
        <w:t xml:space="preserve">n proximity of a measurement gap or a time window with scheduling restrictions, the time available for scheduling the data </w:t>
      </w:r>
      <w:r w:rsidR="00B15CB8">
        <w:t xml:space="preserve">may </w:t>
      </w:r>
      <w:r w:rsidR="00E21610">
        <w:t>be significantly less that what indicated by the remaining time.</w:t>
      </w:r>
      <w:r w:rsidR="003519DF">
        <w:t xml:space="preserve"> </w:t>
      </w:r>
      <w:proofErr w:type="gramStart"/>
      <w:r w:rsidR="00033CF5">
        <w:t>Also</w:t>
      </w:r>
      <w:proofErr w:type="gramEnd"/>
      <w:r w:rsidR="00033CF5">
        <w:t xml:space="preserve"> in light of </w:t>
      </w:r>
      <w:r w:rsidR="006D1394">
        <w:t xml:space="preserve">the RRM measurement </w:t>
      </w:r>
      <w:r w:rsidR="00811490">
        <w:t>gaps/scheduling restrictions related enhancements introduced in Rel-19</w:t>
      </w:r>
      <w:r w:rsidR="00033CF5">
        <w:t xml:space="preserve"> (where only </w:t>
      </w:r>
      <w:r w:rsidR="003519DF">
        <w:t xml:space="preserve">some </w:t>
      </w:r>
      <w:r w:rsidR="00033CF5">
        <w:t xml:space="preserve">measurement gaps / </w:t>
      </w:r>
      <w:r w:rsidR="003519DF">
        <w:t>windows with scheduling restrictions</w:t>
      </w:r>
      <w:r w:rsidR="00033CF5">
        <w:t xml:space="preserve"> may be skipped), we propose that </w:t>
      </w:r>
      <w:r w:rsidR="00BE0337">
        <w:t>RAN2 discuss</w:t>
      </w:r>
      <w:r w:rsidR="00033CF5">
        <w:t>es</w:t>
      </w:r>
      <w:r w:rsidR="00BE0337">
        <w:t xml:space="preserve"> the potential impact </w:t>
      </w:r>
      <w:r w:rsidR="009E47E0">
        <w:t xml:space="preserve">that the overlap of the remaining time </w:t>
      </w:r>
      <w:r w:rsidR="001A2AF2">
        <w:t>with a gap</w:t>
      </w:r>
      <w:r w:rsidR="00B13FB1">
        <w:t xml:space="preserve">/restriction </w:t>
      </w:r>
      <w:r w:rsidR="009E47E0">
        <w:t>may have</w:t>
      </w:r>
      <w:r w:rsidR="00B13FB1" w:rsidRPr="00B13FB1">
        <w:t xml:space="preserve"> </w:t>
      </w:r>
      <w:r w:rsidR="00B13FB1">
        <w:t>to the definition of delay-critical data</w:t>
      </w:r>
      <w:r w:rsidR="009E47E0">
        <w:t xml:space="preserve">. </w:t>
      </w:r>
      <w:r w:rsidR="00207C14">
        <w:t xml:space="preserve">This may impact both delay-aware LCP and </w:t>
      </w:r>
      <w:r w:rsidR="004128F2">
        <w:t xml:space="preserve">enhanced </w:t>
      </w:r>
      <w:r w:rsidR="00207C14">
        <w:t xml:space="preserve">DSR triggering. </w:t>
      </w:r>
      <w:r w:rsidR="00BD46F6">
        <w:t xml:space="preserve"> </w:t>
      </w:r>
      <w:r w:rsidR="001A2AF2">
        <w:t xml:space="preserve"> </w:t>
      </w:r>
    </w:p>
    <w:p w14:paraId="0264D95C" w14:textId="7B924363" w:rsidR="004128F2" w:rsidRDefault="00B15CB8" w:rsidP="00D40F9C">
      <w:pPr>
        <w:spacing w:before="180"/>
      </w:pPr>
      <w:r w:rsidRPr="00B15CB8">
        <w:rPr>
          <w:noProof/>
        </w:rPr>
        <w:drawing>
          <wp:inline distT="0" distB="0" distL="0" distR="0" wp14:anchorId="694F8F34" wp14:editId="673F63A9">
            <wp:extent cx="6122035" cy="1697355"/>
            <wp:effectExtent l="0" t="0" r="0" b="0"/>
            <wp:docPr id="137045825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69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E0791C" w14:textId="5CAA40BE" w:rsidR="00B15CB8" w:rsidRPr="006E13D1" w:rsidRDefault="00B15CB8" w:rsidP="00B15CB8">
      <w:pPr>
        <w:pStyle w:val="TF"/>
      </w:pPr>
      <w:r w:rsidRPr="006E13D1">
        <w:t xml:space="preserve">Figure </w:t>
      </w:r>
      <w:r>
        <w:t>2.</w:t>
      </w:r>
      <w:r w:rsidR="003E38FC">
        <w:t>3</w:t>
      </w:r>
      <w:r>
        <w:t>-1</w:t>
      </w:r>
      <w:r w:rsidRPr="006E13D1">
        <w:t xml:space="preserve">: </w:t>
      </w:r>
      <w:r w:rsidR="000E0236">
        <w:t xml:space="preserve">measurement gap skipping impact on </w:t>
      </w:r>
      <w:r w:rsidR="00BC468C">
        <w:t>remaining time</w:t>
      </w:r>
    </w:p>
    <w:p w14:paraId="49291381" w14:textId="1C09777F" w:rsidR="008E4F1F" w:rsidRDefault="00207C14" w:rsidP="00D40F9C">
      <w:pPr>
        <w:spacing w:before="180"/>
      </w:pPr>
      <w:r w:rsidRPr="00FC5202">
        <w:rPr>
          <w:b/>
          <w:bCs/>
        </w:rPr>
        <w:t>Proposal</w:t>
      </w:r>
      <w:r w:rsidR="0050341A">
        <w:rPr>
          <w:b/>
          <w:bCs/>
        </w:rPr>
        <w:t xml:space="preserve"> </w:t>
      </w:r>
      <w:r w:rsidR="000C58D6">
        <w:rPr>
          <w:b/>
          <w:bCs/>
        </w:rPr>
        <w:t>3</w:t>
      </w:r>
      <w:r>
        <w:t>:</w:t>
      </w:r>
      <w:r w:rsidR="00CB2CE1">
        <w:t xml:space="preserve"> RAN2 discusses the potential impact that the overlap of the remaining time with a gap/restriction may have</w:t>
      </w:r>
      <w:r w:rsidR="00CB2CE1" w:rsidRPr="00B13FB1">
        <w:t xml:space="preserve"> </w:t>
      </w:r>
      <w:r w:rsidR="00CB2CE1">
        <w:t xml:space="preserve">to the definition of delay-critical data </w:t>
      </w:r>
      <w:r w:rsidR="000127A2">
        <w:t xml:space="preserve">and in relation to delay-aware LCP and DSR triggering enhancements. 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3094668C" w14:textId="77777777" w:rsidR="00116B50" w:rsidRDefault="00116B50" w:rsidP="009339CB">
      <w:r>
        <w:t>Measurement skipping implications to RAN2 is discussed in this contribution with the following proposals proposed:</w:t>
      </w:r>
    </w:p>
    <w:p w14:paraId="15DC0CF0" w14:textId="579C4905" w:rsidR="00AA130C" w:rsidRDefault="00AA130C" w:rsidP="00AA130C">
      <w:r>
        <w:rPr>
          <w:b/>
          <w:lang w:val="en-US"/>
        </w:rPr>
        <w:t>Proposal 1</w:t>
      </w:r>
      <w:r w:rsidRPr="005736AF">
        <w:rPr>
          <w:bCs/>
          <w:lang w:val="en-US"/>
        </w:rPr>
        <w:t>:</w:t>
      </w:r>
      <w:r w:rsidRPr="005736AF">
        <w:rPr>
          <w:lang w:val="en-US"/>
        </w:rPr>
        <w:t xml:space="preserve"> </w:t>
      </w:r>
      <w:r w:rsidR="001951B5">
        <w:rPr>
          <w:lang w:val="en-US"/>
        </w:rPr>
        <w:t>T</w:t>
      </w:r>
      <w:r w:rsidRPr="005736AF">
        <w:rPr>
          <w:lang w:val="en-US" w:eastAsia="x-none"/>
        </w:rPr>
        <w:t xml:space="preserve">he minimum time offset specified in RAN4 should </w:t>
      </w:r>
      <w:r>
        <w:rPr>
          <w:lang w:val="en-US" w:eastAsia="x-none"/>
        </w:rPr>
        <w:t>at least be larger than the</w:t>
      </w:r>
      <w:r w:rsidRPr="00BF1203">
        <w:t xml:space="preserve"> </w:t>
      </w:r>
      <w:r>
        <w:t xml:space="preserve">UE preparation time for DL feedback and UL transmission. More specifically, UL </w:t>
      </w:r>
      <w:r w:rsidRPr="00BF613C">
        <w:t xml:space="preserve">preparation </w:t>
      </w:r>
      <w:r>
        <w:t xml:space="preserve">procedure </w:t>
      </w:r>
      <w:r w:rsidRPr="00BF613C">
        <w:t>time</w:t>
      </w:r>
      <w:r>
        <w:t xml:space="preserve"> for </w:t>
      </w:r>
      <w:r w:rsidRPr="00D37AC6">
        <w:rPr>
          <w:lang w:eastAsia="ko-KR"/>
        </w:rPr>
        <w:t>UL-SCH</w:t>
      </w:r>
      <w:r>
        <w:rPr>
          <w:lang w:eastAsia="ko-KR"/>
        </w:rPr>
        <w:t xml:space="preserve">, </w:t>
      </w:r>
      <w:r w:rsidRPr="00D37AC6">
        <w:rPr>
          <w:lang w:eastAsia="ko-KR"/>
        </w:rPr>
        <w:t>HARQ feedback, SR, CSI</w:t>
      </w:r>
      <w:r>
        <w:rPr>
          <w:lang w:eastAsia="ko-KR"/>
        </w:rPr>
        <w:t xml:space="preserve"> and </w:t>
      </w:r>
      <w:r w:rsidRPr="00D37AC6">
        <w:rPr>
          <w:lang w:eastAsia="ko-KR"/>
        </w:rPr>
        <w:t>SRS</w:t>
      </w:r>
      <w:r>
        <w:rPr>
          <w:lang w:eastAsia="ko-KR"/>
        </w:rPr>
        <w:t xml:space="preserve"> should be considered. </w:t>
      </w:r>
    </w:p>
    <w:p w14:paraId="40B38271" w14:textId="77777777" w:rsidR="00A30121" w:rsidRDefault="00A30121" w:rsidP="00A30121">
      <w:pPr>
        <w:pStyle w:val="B1"/>
        <w:spacing w:before="180"/>
        <w:ind w:left="0" w:firstLine="0"/>
        <w:rPr>
          <w:lang w:val="en-US"/>
        </w:rPr>
      </w:pPr>
      <w:r w:rsidRPr="00D33FAB">
        <w:rPr>
          <w:b/>
          <w:bCs/>
          <w:lang w:val="en-US"/>
        </w:rPr>
        <w:t>Proposal 2</w:t>
      </w:r>
      <w:r>
        <w:rPr>
          <w:lang w:val="en-US"/>
        </w:rPr>
        <w:t>: interaction of measurement gap skipping and DRX operation should be addressed to ensure DRX and measurement skipping work as intended.</w:t>
      </w:r>
    </w:p>
    <w:p w14:paraId="35F222F4" w14:textId="2F17404F" w:rsidR="00080512" w:rsidRPr="00A209D6" w:rsidRDefault="00A30121" w:rsidP="00870145">
      <w:pPr>
        <w:spacing w:before="180"/>
      </w:pPr>
      <w:r w:rsidRPr="00FC5202">
        <w:rPr>
          <w:b/>
          <w:bCs/>
        </w:rPr>
        <w:t>Proposal</w:t>
      </w:r>
      <w:r>
        <w:rPr>
          <w:b/>
          <w:bCs/>
        </w:rPr>
        <w:t xml:space="preserve"> 3</w:t>
      </w:r>
      <w:r>
        <w:t>: RAN2 discusses the potential impact that the overlap of the remaining time with a gap/restriction may have</w:t>
      </w:r>
      <w:r w:rsidRPr="00B13FB1">
        <w:t xml:space="preserve"> </w:t>
      </w:r>
      <w:r>
        <w:t xml:space="preserve">to the definition of delay-critical data and in relation to delay-aware LCP and DSR triggering enhancements. </w:t>
      </w:r>
    </w:p>
    <w:sectPr w:rsidR="00080512" w:rsidRPr="00A209D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21423" w14:textId="77777777" w:rsidR="00B377A3" w:rsidRDefault="00B377A3">
      <w:r>
        <w:separator/>
      </w:r>
    </w:p>
  </w:endnote>
  <w:endnote w:type="continuationSeparator" w:id="0">
    <w:p w14:paraId="460C70C6" w14:textId="77777777" w:rsidR="00B377A3" w:rsidRDefault="00B377A3">
      <w:r>
        <w:continuationSeparator/>
      </w:r>
    </w:p>
  </w:endnote>
  <w:endnote w:type="continuationNotice" w:id="1">
    <w:p w14:paraId="05B2308E" w14:textId="77777777" w:rsidR="00B377A3" w:rsidRDefault="00B377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E331E" w14:textId="77777777" w:rsidR="00476552" w:rsidRDefault="004765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1973E" w14:textId="77777777" w:rsidR="00476552" w:rsidRDefault="004765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8F35C9" w14:textId="77777777" w:rsidR="00476552" w:rsidRDefault="004765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4E856E" w14:textId="77777777" w:rsidR="00B377A3" w:rsidRDefault="00B377A3">
      <w:r>
        <w:separator/>
      </w:r>
    </w:p>
  </w:footnote>
  <w:footnote w:type="continuationSeparator" w:id="0">
    <w:p w14:paraId="10871051" w14:textId="77777777" w:rsidR="00B377A3" w:rsidRDefault="00B377A3">
      <w:r>
        <w:continuationSeparator/>
      </w:r>
    </w:p>
  </w:footnote>
  <w:footnote w:type="continuationNotice" w:id="1">
    <w:p w14:paraId="4661403C" w14:textId="77777777" w:rsidR="00B377A3" w:rsidRDefault="00B377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201BB" w14:textId="77777777" w:rsidR="00476552" w:rsidRDefault="004765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6AC0F" w14:textId="77777777" w:rsidR="00476552" w:rsidRDefault="004765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0B95B" w14:textId="77777777" w:rsidR="00476552" w:rsidRDefault="004765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B424C9"/>
    <w:multiLevelType w:val="hybridMultilevel"/>
    <w:tmpl w:val="DA603FD8"/>
    <w:lvl w:ilvl="0" w:tplc="7ADE26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2946F2"/>
    <w:multiLevelType w:val="hybridMultilevel"/>
    <w:tmpl w:val="9AF2A932"/>
    <w:lvl w:ilvl="0" w:tplc="FFFFFFFF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bCs/>
        <w:sz w:val="22"/>
        <w:szCs w:val="28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7032DB9"/>
    <w:multiLevelType w:val="hybridMultilevel"/>
    <w:tmpl w:val="7A20BA42"/>
    <w:lvl w:ilvl="0" w:tplc="1F4857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702077"/>
    <w:multiLevelType w:val="hybridMultilevel"/>
    <w:tmpl w:val="CB5AEBD0"/>
    <w:lvl w:ilvl="0" w:tplc="5A644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075861"/>
    <w:multiLevelType w:val="hybridMultilevel"/>
    <w:tmpl w:val="F252E3C8"/>
    <w:lvl w:ilvl="0" w:tplc="F4864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04359BD"/>
    <w:multiLevelType w:val="hybridMultilevel"/>
    <w:tmpl w:val="709A2D5C"/>
    <w:lvl w:ilvl="0" w:tplc="7ADE26E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824FC6"/>
    <w:multiLevelType w:val="hybridMultilevel"/>
    <w:tmpl w:val="FD9A8E38"/>
    <w:lvl w:ilvl="0" w:tplc="7ADE26E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9162A0"/>
    <w:multiLevelType w:val="hybridMultilevel"/>
    <w:tmpl w:val="9CC0E30E"/>
    <w:lvl w:ilvl="0" w:tplc="7ADE26E2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7DE7E8E"/>
    <w:multiLevelType w:val="hybridMultilevel"/>
    <w:tmpl w:val="E870C86C"/>
    <w:lvl w:ilvl="0" w:tplc="CEDA1CE8">
      <w:start w:val="1"/>
      <w:numFmt w:val="decimal"/>
      <w:lvlText w:val="%1."/>
      <w:lvlJc w:val="left"/>
      <w:pPr>
        <w:ind w:left="1364" w:hanging="360"/>
      </w:pPr>
      <w:rPr>
        <w:rFonts w:hint="default"/>
        <w:b w:val="0"/>
        <w:bCs/>
        <w:i w:val="0"/>
        <w:color w:val="000000" w:themeColor="text1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A7766"/>
    <w:multiLevelType w:val="hybridMultilevel"/>
    <w:tmpl w:val="85D81606"/>
    <w:lvl w:ilvl="0" w:tplc="E420353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bCs/>
        <w:sz w:val="22"/>
        <w:szCs w:val="28"/>
      </w:rPr>
    </w:lvl>
    <w:lvl w:ilvl="1" w:tplc="BE428E2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18"/>
  </w:num>
  <w:num w:numId="5" w16cid:durableId="630793192">
    <w:abstractNumId w:val="17"/>
  </w:num>
  <w:num w:numId="6" w16cid:durableId="1154301696">
    <w:abstractNumId w:val="20"/>
  </w:num>
  <w:num w:numId="7" w16cid:durableId="1489399165">
    <w:abstractNumId w:val="21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179928506">
    <w:abstractNumId w:val="19"/>
  </w:num>
  <w:num w:numId="19" w16cid:durableId="567233360">
    <w:abstractNumId w:val="15"/>
  </w:num>
  <w:num w:numId="20" w16cid:durableId="68580871">
    <w:abstractNumId w:val="24"/>
  </w:num>
  <w:num w:numId="21" w16cid:durableId="36322377">
    <w:abstractNumId w:val="22"/>
  </w:num>
  <w:num w:numId="22" w16cid:durableId="1989749652">
    <w:abstractNumId w:val="11"/>
  </w:num>
  <w:num w:numId="23" w16cid:durableId="209926552">
    <w:abstractNumId w:val="16"/>
  </w:num>
  <w:num w:numId="24" w16cid:durableId="1666935070">
    <w:abstractNumId w:val="25"/>
  </w:num>
  <w:num w:numId="25" w16cid:durableId="452409472">
    <w:abstractNumId w:val="23"/>
  </w:num>
  <w:num w:numId="26" w16cid:durableId="1372610237">
    <w:abstractNumId w:val="26"/>
  </w:num>
  <w:num w:numId="27" w16cid:durableId="121196298">
    <w:abstractNumId w:val="28"/>
  </w:num>
  <w:num w:numId="28" w16cid:durableId="1757551549">
    <w:abstractNumId w:val="13"/>
  </w:num>
  <w:num w:numId="29" w16cid:durableId="2060129097">
    <w:abstractNumId w:val="27"/>
  </w:num>
  <w:num w:numId="30" w16cid:durableId="120425079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E6C"/>
    <w:rsid w:val="00006C10"/>
    <w:rsid w:val="000127A2"/>
    <w:rsid w:val="00012E93"/>
    <w:rsid w:val="00016557"/>
    <w:rsid w:val="00016A02"/>
    <w:rsid w:val="00017EB2"/>
    <w:rsid w:val="00023C40"/>
    <w:rsid w:val="0002507D"/>
    <w:rsid w:val="00033397"/>
    <w:rsid w:val="00033631"/>
    <w:rsid w:val="00033CF5"/>
    <w:rsid w:val="000379EC"/>
    <w:rsid w:val="00037C1E"/>
    <w:rsid w:val="00040095"/>
    <w:rsid w:val="00043645"/>
    <w:rsid w:val="00047F91"/>
    <w:rsid w:val="00050EEC"/>
    <w:rsid w:val="00050EF5"/>
    <w:rsid w:val="00063AF5"/>
    <w:rsid w:val="00065268"/>
    <w:rsid w:val="00073C9C"/>
    <w:rsid w:val="0007432C"/>
    <w:rsid w:val="00075A94"/>
    <w:rsid w:val="00076412"/>
    <w:rsid w:val="00080512"/>
    <w:rsid w:val="00083B53"/>
    <w:rsid w:val="0008650B"/>
    <w:rsid w:val="00087A83"/>
    <w:rsid w:val="00090468"/>
    <w:rsid w:val="000932EC"/>
    <w:rsid w:val="00094568"/>
    <w:rsid w:val="000963A4"/>
    <w:rsid w:val="000A6C42"/>
    <w:rsid w:val="000A71C2"/>
    <w:rsid w:val="000B7BCF"/>
    <w:rsid w:val="000C522B"/>
    <w:rsid w:val="000C58D6"/>
    <w:rsid w:val="000D18B6"/>
    <w:rsid w:val="000D396F"/>
    <w:rsid w:val="000D3DFC"/>
    <w:rsid w:val="000D58AB"/>
    <w:rsid w:val="000E0236"/>
    <w:rsid w:val="000E0603"/>
    <w:rsid w:val="000E16D5"/>
    <w:rsid w:val="000E42FB"/>
    <w:rsid w:val="000E4FC3"/>
    <w:rsid w:val="000E6E41"/>
    <w:rsid w:val="000E7B96"/>
    <w:rsid w:val="000F1091"/>
    <w:rsid w:val="000F1101"/>
    <w:rsid w:val="001122EF"/>
    <w:rsid w:val="00112F1A"/>
    <w:rsid w:val="001136A0"/>
    <w:rsid w:val="00116B50"/>
    <w:rsid w:val="001238AA"/>
    <w:rsid w:val="001256A7"/>
    <w:rsid w:val="0012610D"/>
    <w:rsid w:val="00131509"/>
    <w:rsid w:val="00145075"/>
    <w:rsid w:val="00146B13"/>
    <w:rsid w:val="00146DB3"/>
    <w:rsid w:val="001471EC"/>
    <w:rsid w:val="00167B1D"/>
    <w:rsid w:val="001741A0"/>
    <w:rsid w:val="00175FA0"/>
    <w:rsid w:val="00176BE1"/>
    <w:rsid w:val="00180617"/>
    <w:rsid w:val="0018163C"/>
    <w:rsid w:val="0018542A"/>
    <w:rsid w:val="00186577"/>
    <w:rsid w:val="00190D91"/>
    <w:rsid w:val="00193C4D"/>
    <w:rsid w:val="00194CD0"/>
    <w:rsid w:val="001951B5"/>
    <w:rsid w:val="00195850"/>
    <w:rsid w:val="001A10E7"/>
    <w:rsid w:val="001A2AF2"/>
    <w:rsid w:val="001B39AA"/>
    <w:rsid w:val="001B49C9"/>
    <w:rsid w:val="001C23F4"/>
    <w:rsid w:val="001C4F79"/>
    <w:rsid w:val="001D6CC4"/>
    <w:rsid w:val="001D75A5"/>
    <w:rsid w:val="001E0B6D"/>
    <w:rsid w:val="001E2546"/>
    <w:rsid w:val="001F168B"/>
    <w:rsid w:val="001F7831"/>
    <w:rsid w:val="00204045"/>
    <w:rsid w:val="002062CD"/>
    <w:rsid w:val="0020712B"/>
    <w:rsid w:val="00207C14"/>
    <w:rsid w:val="00212310"/>
    <w:rsid w:val="00216F0D"/>
    <w:rsid w:val="0022081B"/>
    <w:rsid w:val="0022606D"/>
    <w:rsid w:val="0022661B"/>
    <w:rsid w:val="0023045D"/>
    <w:rsid w:val="00231728"/>
    <w:rsid w:val="00240CCE"/>
    <w:rsid w:val="00244A05"/>
    <w:rsid w:val="00250404"/>
    <w:rsid w:val="00255117"/>
    <w:rsid w:val="00256B74"/>
    <w:rsid w:val="00256CA9"/>
    <w:rsid w:val="002610D8"/>
    <w:rsid w:val="00262B51"/>
    <w:rsid w:val="002747EC"/>
    <w:rsid w:val="00276A1A"/>
    <w:rsid w:val="00276B62"/>
    <w:rsid w:val="00284BCA"/>
    <w:rsid w:val="00284C07"/>
    <w:rsid w:val="002855BF"/>
    <w:rsid w:val="00287C6E"/>
    <w:rsid w:val="00290A7C"/>
    <w:rsid w:val="002A214D"/>
    <w:rsid w:val="002A27CE"/>
    <w:rsid w:val="002A778F"/>
    <w:rsid w:val="002B2988"/>
    <w:rsid w:val="002B5268"/>
    <w:rsid w:val="002B68EE"/>
    <w:rsid w:val="002D1C03"/>
    <w:rsid w:val="002D26C0"/>
    <w:rsid w:val="002D687D"/>
    <w:rsid w:val="002F0D22"/>
    <w:rsid w:val="002F24CF"/>
    <w:rsid w:val="002F4B8E"/>
    <w:rsid w:val="002F6BB0"/>
    <w:rsid w:val="002F7552"/>
    <w:rsid w:val="00302C7B"/>
    <w:rsid w:val="00311B17"/>
    <w:rsid w:val="003121C1"/>
    <w:rsid w:val="003172DC"/>
    <w:rsid w:val="00325AE3"/>
    <w:rsid w:val="00326069"/>
    <w:rsid w:val="0033115B"/>
    <w:rsid w:val="00332B24"/>
    <w:rsid w:val="003423B9"/>
    <w:rsid w:val="003451AC"/>
    <w:rsid w:val="003452B5"/>
    <w:rsid w:val="0034552B"/>
    <w:rsid w:val="0034611C"/>
    <w:rsid w:val="003519DF"/>
    <w:rsid w:val="0035462D"/>
    <w:rsid w:val="003602A0"/>
    <w:rsid w:val="00362020"/>
    <w:rsid w:val="0036459E"/>
    <w:rsid w:val="00364B41"/>
    <w:rsid w:val="00375029"/>
    <w:rsid w:val="00381B49"/>
    <w:rsid w:val="00383096"/>
    <w:rsid w:val="00387E44"/>
    <w:rsid w:val="003931E6"/>
    <w:rsid w:val="0039346C"/>
    <w:rsid w:val="00397958"/>
    <w:rsid w:val="003A41EF"/>
    <w:rsid w:val="003A4ED8"/>
    <w:rsid w:val="003B22E4"/>
    <w:rsid w:val="003B40AD"/>
    <w:rsid w:val="003C0A53"/>
    <w:rsid w:val="003C4E37"/>
    <w:rsid w:val="003D0FD0"/>
    <w:rsid w:val="003D4603"/>
    <w:rsid w:val="003D6B42"/>
    <w:rsid w:val="003D77C8"/>
    <w:rsid w:val="003D7AAB"/>
    <w:rsid w:val="003E16BE"/>
    <w:rsid w:val="003E38FC"/>
    <w:rsid w:val="003E455F"/>
    <w:rsid w:val="003E655A"/>
    <w:rsid w:val="003E75B6"/>
    <w:rsid w:val="003F4E28"/>
    <w:rsid w:val="003F76B6"/>
    <w:rsid w:val="004006E8"/>
    <w:rsid w:val="00401855"/>
    <w:rsid w:val="0040358A"/>
    <w:rsid w:val="004048E1"/>
    <w:rsid w:val="00405052"/>
    <w:rsid w:val="00405D69"/>
    <w:rsid w:val="004128F2"/>
    <w:rsid w:val="00415A04"/>
    <w:rsid w:val="004208B0"/>
    <w:rsid w:val="004243BD"/>
    <w:rsid w:val="004310D0"/>
    <w:rsid w:val="00440E6E"/>
    <w:rsid w:val="00443B48"/>
    <w:rsid w:val="00446C3A"/>
    <w:rsid w:val="00447797"/>
    <w:rsid w:val="004551F1"/>
    <w:rsid w:val="004558C6"/>
    <w:rsid w:val="00456E71"/>
    <w:rsid w:val="0046380F"/>
    <w:rsid w:val="00463861"/>
    <w:rsid w:val="00465587"/>
    <w:rsid w:val="004667DB"/>
    <w:rsid w:val="00470D64"/>
    <w:rsid w:val="00471478"/>
    <w:rsid w:val="00474DDA"/>
    <w:rsid w:val="004764C0"/>
    <w:rsid w:val="00476552"/>
    <w:rsid w:val="00477455"/>
    <w:rsid w:val="0048393F"/>
    <w:rsid w:val="004972F6"/>
    <w:rsid w:val="004A1F7B"/>
    <w:rsid w:val="004C44D2"/>
    <w:rsid w:val="004D3578"/>
    <w:rsid w:val="004D380D"/>
    <w:rsid w:val="004E213A"/>
    <w:rsid w:val="004E7553"/>
    <w:rsid w:val="004F0BB0"/>
    <w:rsid w:val="004F4540"/>
    <w:rsid w:val="004F73A7"/>
    <w:rsid w:val="00503171"/>
    <w:rsid w:val="0050341A"/>
    <w:rsid w:val="005066E6"/>
    <w:rsid w:val="00506C28"/>
    <w:rsid w:val="00513DF8"/>
    <w:rsid w:val="005165EE"/>
    <w:rsid w:val="0052124B"/>
    <w:rsid w:val="00525AAA"/>
    <w:rsid w:val="00534DA0"/>
    <w:rsid w:val="00537809"/>
    <w:rsid w:val="00541A65"/>
    <w:rsid w:val="005432D9"/>
    <w:rsid w:val="00543E6C"/>
    <w:rsid w:val="00556985"/>
    <w:rsid w:val="0056079E"/>
    <w:rsid w:val="00564B7E"/>
    <w:rsid w:val="00565087"/>
    <w:rsid w:val="0056573F"/>
    <w:rsid w:val="00571279"/>
    <w:rsid w:val="00573250"/>
    <w:rsid w:val="005736AF"/>
    <w:rsid w:val="00575FC5"/>
    <w:rsid w:val="00586EC1"/>
    <w:rsid w:val="0058727E"/>
    <w:rsid w:val="00590FB2"/>
    <w:rsid w:val="00593A8F"/>
    <w:rsid w:val="00597EA6"/>
    <w:rsid w:val="005A13AB"/>
    <w:rsid w:val="005A49C6"/>
    <w:rsid w:val="005A647F"/>
    <w:rsid w:val="005B460D"/>
    <w:rsid w:val="005C2F59"/>
    <w:rsid w:val="005C5BD8"/>
    <w:rsid w:val="005C766E"/>
    <w:rsid w:val="005C7CD5"/>
    <w:rsid w:val="005E21AF"/>
    <w:rsid w:val="00611566"/>
    <w:rsid w:val="006216D9"/>
    <w:rsid w:val="006459D5"/>
    <w:rsid w:val="00646D99"/>
    <w:rsid w:val="00647C0F"/>
    <w:rsid w:val="00651378"/>
    <w:rsid w:val="00654EF3"/>
    <w:rsid w:val="00656910"/>
    <w:rsid w:val="006574C0"/>
    <w:rsid w:val="00657E52"/>
    <w:rsid w:val="00664707"/>
    <w:rsid w:val="00664A94"/>
    <w:rsid w:val="00670B9D"/>
    <w:rsid w:val="00696821"/>
    <w:rsid w:val="006A217C"/>
    <w:rsid w:val="006B23BA"/>
    <w:rsid w:val="006B24CF"/>
    <w:rsid w:val="006B4DDD"/>
    <w:rsid w:val="006B73EB"/>
    <w:rsid w:val="006C316D"/>
    <w:rsid w:val="006C4432"/>
    <w:rsid w:val="006C66D8"/>
    <w:rsid w:val="006D0686"/>
    <w:rsid w:val="006D1394"/>
    <w:rsid w:val="006D1E24"/>
    <w:rsid w:val="006D35DE"/>
    <w:rsid w:val="006D680A"/>
    <w:rsid w:val="006E1057"/>
    <w:rsid w:val="006E1417"/>
    <w:rsid w:val="006E4746"/>
    <w:rsid w:val="006E6CF6"/>
    <w:rsid w:val="006E7854"/>
    <w:rsid w:val="006F5B94"/>
    <w:rsid w:val="006F6A2C"/>
    <w:rsid w:val="0070527C"/>
    <w:rsid w:val="00705DD8"/>
    <w:rsid w:val="007069DC"/>
    <w:rsid w:val="00710201"/>
    <w:rsid w:val="00711157"/>
    <w:rsid w:val="0072073A"/>
    <w:rsid w:val="0072214F"/>
    <w:rsid w:val="00723B23"/>
    <w:rsid w:val="0072449A"/>
    <w:rsid w:val="007342B5"/>
    <w:rsid w:val="00734A5B"/>
    <w:rsid w:val="00744E76"/>
    <w:rsid w:val="007460C5"/>
    <w:rsid w:val="0075545A"/>
    <w:rsid w:val="00757D40"/>
    <w:rsid w:val="007662B5"/>
    <w:rsid w:val="007739A1"/>
    <w:rsid w:val="00781F0F"/>
    <w:rsid w:val="00783651"/>
    <w:rsid w:val="0078727C"/>
    <w:rsid w:val="0078774C"/>
    <w:rsid w:val="0079049D"/>
    <w:rsid w:val="0079210D"/>
    <w:rsid w:val="00793AC8"/>
    <w:rsid w:val="00793DC5"/>
    <w:rsid w:val="00796823"/>
    <w:rsid w:val="007974B7"/>
    <w:rsid w:val="00797C19"/>
    <w:rsid w:val="007A2E55"/>
    <w:rsid w:val="007B18D8"/>
    <w:rsid w:val="007C095F"/>
    <w:rsid w:val="007C2DD0"/>
    <w:rsid w:val="007C533E"/>
    <w:rsid w:val="007E3A3A"/>
    <w:rsid w:val="007F2E08"/>
    <w:rsid w:val="00802211"/>
    <w:rsid w:val="008024FA"/>
    <w:rsid w:val="008028A4"/>
    <w:rsid w:val="00811490"/>
    <w:rsid w:val="00813245"/>
    <w:rsid w:val="00824A4A"/>
    <w:rsid w:val="008404DA"/>
    <w:rsid w:val="00840DE0"/>
    <w:rsid w:val="00845095"/>
    <w:rsid w:val="00845F53"/>
    <w:rsid w:val="00847CD0"/>
    <w:rsid w:val="008603F9"/>
    <w:rsid w:val="008607A8"/>
    <w:rsid w:val="008607ED"/>
    <w:rsid w:val="00862DE1"/>
    <w:rsid w:val="0086354A"/>
    <w:rsid w:val="00866AB3"/>
    <w:rsid w:val="008673BE"/>
    <w:rsid w:val="00870145"/>
    <w:rsid w:val="00874B27"/>
    <w:rsid w:val="008768CA"/>
    <w:rsid w:val="00877EF9"/>
    <w:rsid w:val="00880559"/>
    <w:rsid w:val="00887008"/>
    <w:rsid w:val="00890981"/>
    <w:rsid w:val="00894052"/>
    <w:rsid w:val="008A5ADB"/>
    <w:rsid w:val="008B5274"/>
    <w:rsid w:val="008B5306"/>
    <w:rsid w:val="008B54E8"/>
    <w:rsid w:val="008C2412"/>
    <w:rsid w:val="008C2C39"/>
    <w:rsid w:val="008C2E2A"/>
    <w:rsid w:val="008C3057"/>
    <w:rsid w:val="008C5D55"/>
    <w:rsid w:val="008D2E4D"/>
    <w:rsid w:val="008E4F1F"/>
    <w:rsid w:val="008E532F"/>
    <w:rsid w:val="008E557A"/>
    <w:rsid w:val="008F20F2"/>
    <w:rsid w:val="008F396F"/>
    <w:rsid w:val="008F3DCD"/>
    <w:rsid w:val="00900B20"/>
    <w:rsid w:val="0090271F"/>
    <w:rsid w:val="00902DB9"/>
    <w:rsid w:val="0090466A"/>
    <w:rsid w:val="00905E5A"/>
    <w:rsid w:val="00906412"/>
    <w:rsid w:val="00922AEF"/>
    <w:rsid w:val="00923655"/>
    <w:rsid w:val="00923A7D"/>
    <w:rsid w:val="009248C6"/>
    <w:rsid w:val="00927561"/>
    <w:rsid w:val="00930D0C"/>
    <w:rsid w:val="009339CB"/>
    <w:rsid w:val="0093450B"/>
    <w:rsid w:val="009351F8"/>
    <w:rsid w:val="00936071"/>
    <w:rsid w:val="009376CD"/>
    <w:rsid w:val="00940212"/>
    <w:rsid w:val="00942B42"/>
    <w:rsid w:val="00942EC2"/>
    <w:rsid w:val="00943B3F"/>
    <w:rsid w:val="00952157"/>
    <w:rsid w:val="00961B32"/>
    <w:rsid w:val="00962509"/>
    <w:rsid w:val="00970DB3"/>
    <w:rsid w:val="00974BB0"/>
    <w:rsid w:val="00975BCD"/>
    <w:rsid w:val="009773FE"/>
    <w:rsid w:val="009818A2"/>
    <w:rsid w:val="009861A5"/>
    <w:rsid w:val="0098792D"/>
    <w:rsid w:val="00990A52"/>
    <w:rsid w:val="009928A9"/>
    <w:rsid w:val="00994134"/>
    <w:rsid w:val="009A0AF3"/>
    <w:rsid w:val="009A12ED"/>
    <w:rsid w:val="009A3EC6"/>
    <w:rsid w:val="009A483E"/>
    <w:rsid w:val="009B07CD"/>
    <w:rsid w:val="009B0A7D"/>
    <w:rsid w:val="009C19E9"/>
    <w:rsid w:val="009D2072"/>
    <w:rsid w:val="009D2998"/>
    <w:rsid w:val="009D2C1F"/>
    <w:rsid w:val="009D4E7B"/>
    <w:rsid w:val="009D74A6"/>
    <w:rsid w:val="009E0E87"/>
    <w:rsid w:val="009E47E0"/>
    <w:rsid w:val="009E707E"/>
    <w:rsid w:val="009F0358"/>
    <w:rsid w:val="00A059A4"/>
    <w:rsid w:val="00A10F02"/>
    <w:rsid w:val="00A137B2"/>
    <w:rsid w:val="00A1507C"/>
    <w:rsid w:val="00A17176"/>
    <w:rsid w:val="00A201C3"/>
    <w:rsid w:val="00A204CA"/>
    <w:rsid w:val="00A209D6"/>
    <w:rsid w:val="00A22738"/>
    <w:rsid w:val="00A23F8E"/>
    <w:rsid w:val="00A2730A"/>
    <w:rsid w:val="00A30121"/>
    <w:rsid w:val="00A30DBC"/>
    <w:rsid w:val="00A320DA"/>
    <w:rsid w:val="00A35ECC"/>
    <w:rsid w:val="00A36F5F"/>
    <w:rsid w:val="00A430EC"/>
    <w:rsid w:val="00A5109B"/>
    <w:rsid w:val="00A52E3C"/>
    <w:rsid w:val="00A53724"/>
    <w:rsid w:val="00A549F8"/>
    <w:rsid w:val="00A54B2B"/>
    <w:rsid w:val="00A55C34"/>
    <w:rsid w:val="00A55E62"/>
    <w:rsid w:val="00A644C9"/>
    <w:rsid w:val="00A67A5E"/>
    <w:rsid w:val="00A703B6"/>
    <w:rsid w:val="00A732C9"/>
    <w:rsid w:val="00A82346"/>
    <w:rsid w:val="00A9671C"/>
    <w:rsid w:val="00A978A6"/>
    <w:rsid w:val="00AA130C"/>
    <w:rsid w:val="00AA1553"/>
    <w:rsid w:val="00AB2CF9"/>
    <w:rsid w:val="00AB38AE"/>
    <w:rsid w:val="00AB568B"/>
    <w:rsid w:val="00AB64BB"/>
    <w:rsid w:val="00AC4435"/>
    <w:rsid w:val="00AC62FB"/>
    <w:rsid w:val="00AD3692"/>
    <w:rsid w:val="00AD7E7C"/>
    <w:rsid w:val="00AE07A5"/>
    <w:rsid w:val="00AE4270"/>
    <w:rsid w:val="00AE7415"/>
    <w:rsid w:val="00AF232C"/>
    <w:rsid w:val="00AF3A91"/>
    <w:rsid w:val="00B02283"/>
    <w:rsid w:val="00B04ED0"/>
    <w:rsid w:val="00B05380"/>
    <w:rsid w:val="00B05962"/>
    <w:rsid w:val="00B13FB1"/>
    <w:rsid w:val="00B15449"/>
    <w:rsid w:val="00B15CB8"/>
    <w:rsid w:val="00B16C2F"/>
    <w:rsid w:val="00B2036A"/>
    <w:rsid w:val="00B27303"/>
    <w:rsid w:val="00B35DB7"/>
    <w:rsid w:val="00B36914"/>
    <w:rsid w:val="00B377A3"/>
    <w:rsid w:val="00B44B18"/>
    <w:rsid w:val="00B47FD1"/>
    <w:rsid w:val="00B516BB"/>
    <w:rsid w:val="00B55EA4"/>
    <w:rsid w:val="00B5751D"/>
    <w:rsid w:val="00B57FA5"/>
    <w:rsid w:val="00B66203"/>
    <w:rsid w:val="00B669E9"/>
    <w:rsid w:val="00B71B6B"/>
    <w:rsid w:val="00B7538C"/>
    <w:rsid w:val="00B82428"/>
    <w:rsid w:val="00B84DB2"/>
    <w:rsid w:val="00B853B6"/>
    <w:rsid w:val="00B8685E"/>
    <w:rsid w:val="00BA2323"/>
    <w:rsid w:val="00BC0467"/>
    <w:rsid w:val="00BC3555"/>
    <w:rsid w:val="00BC468C"/>
    <w:rsid w:val="00BD1847"/>
    <w:rsid w:val="00BD2C44"/>
    <w:rsid w:val="00BD2D9D"/>
    <w:rsid w:val="00BD46F6"/>
    <w:rsid w:val="00BE0337"/>
    <w:rsid w:val="00BE05B7"/>
    <w:rsid w:val="00BF1203"/>
    <w:rsid w:val="00BF40BA"/>
    <w:rsid w:val="00BF4117"/>
    <w:rsid w:val="00BF613C"/>
    <w:rsid w:val="00C04E49"/>
    <w:rsid w:val="00C06954"/>
    <w:rsid w:val="00C12B51"/>
    <w:rsid w:val="00C12E41"/>
    <w:rsid w:val="00C2249B"/>
    <w:rsid w:val="00C24650"/>
    <w:rsid w:val="00C25465"/>
    <w:rsid w:val="00C25FFC"/>
    <w:rsid w:val="00C31806"/>
    <w:rsid w:val="00C31F7C"/>
    <w:rsid w:val="00C3240B"/>
    <w:rsid w:val="00C33079"/>
    <w:rsid w:val="00C374CD"/>
    <w:rsid w:val="00C45A50"/>
    <w:rsid w:val="00C55A12"/>
    <w:rsid w:val="00C6248F"/>
    <w:rsid w:val="00C6553E"/>
    <w:rsid w:val="00C74DCD"/>
    <w:rsid w:val="00C81280"/>
    <w:rsid w:val="00C817EA"/>
    <w:rsid w:val="00C83A13"/>
    <w:rsid w:val="00C86F10"/>
    <w:rsid w:val="00C9068C"/>
    <w:rsid w:val="00C92967"/>
    <w:rsid w:val="00C957A2"/>
    <w:rsid w:val="00CA382F"/>
    <w:rsid w:val="00CA3D0C"/>
    <w:rsid w:val="00CA654B"/>
    <w:rsid w:val="00CB2CE1"/>
    <w:rsid w:val="00CB459B"/>
    <w:rsid w:val="00CB72B8"/>
    <w:rsid w:val="00CC3C53"/>
    <w:rsid w:val="00CD0BA8"/>
    <w:rsid w:val="00CD1D75"/>
    <w:rsid w:val="00CD4C7B"/>
    <w:rsid w:val="00CD58FE"/>
    <w:rsid w:val="00CF0C2A"/>
    <w:rsid w:val="00CF0ED8"/>
    <w:rsid w:val="00CF66C6"/>
    <w:rsid w:val="00D03304"/>
    <w:rsid w:val="00D06D4B"/>
    <w:rsid w:val="00D33BE3"/>
    <w:rsid w:val="00D3792D"/>
    <w:rsid w:val="00D40F9C"/>
    <w:rsid w:val="00D54820"/>
    <w:rsid w:val="00D55E47"/>
    <w:rsid w:val="00D62E19"/>
    <w:rsid w:val="00D67CD1"/>
    <w:rsid w:val="00D738D6"/>
    <w:rsid w:val="00D74D76"/>
    <w:rsid w:val="00D80795"/>
    <w:rsid w:val="00D82486"/>
    <w:rsid w:val="00D82805"/>
    <w:rsid w:val="00D84C6A"/>
    <w:rsid w:val="00D854BE"/>
    <w:rsid w:val="00D87E00"/>
    <w:rsid w:val="00D9134D"/>
    <w:rsid w:val="00D96D11"/>
    <w:rsid w:val="00DA4A0D"/>
    <w:rsid w:val="00DA7A03"/>
    <w:rsid w:val="00DB01DD"/>
    <w:rsid w:val="00DB0DB8"/>
    <w:rsid w:val="00DB1818"/>
    <w:rsid w:val="00DC309B"/>
    <w:rsid w:val="00DC4DA2"/>
    <w:rsid w:val="00DC5261"/>
    <w:rsid w:val="00DC59C8"/>
    <w:rsid w:val="00DD1D1E"/>
    <w:rsid w:val="00DD4B50"/>
    <w:rsid w:val="00DD57B1"/>
    <w:rsid w:val="00DE25D2"/>
    <w:rsid w:val="00DE7D81"/>
    <w:rsid w:val="00DF3554"/>
    <w:rsid w:val="00DF7C20"/>
    <w:rsid w:val="00E00923"/>
    <w:rsid w:val="00E0161E"/>
    <w:rsid w:val="00E038FB"/>
    <w:rsid w:val="00E03E3A"/>
    <w:rsid w:val="00E071B4"/>
    <w:rsid w:val="00E10CC7"/>
    <w:rsid w:val="00E21610"/>
    <w:rsid w:val="00E31BE4"/>
    <w:rsid w:val="00E32EB4"/>
    <w:rsid w:val="00E35CC6"/>
    <w:rsid w:val="00E37BD8"/>
    <w:rsid w:val="00E40C6E"/>
    <w:rsid w:val="00E46C08"/>
    <w:rsid w:val="00E471CF"/>
    <w:rsid w:val="00E62835"/>
    <w:rsid w:val="00E6480E"/>
    <w:rsid w:val="00E773B5"/>
    <w:rsid w:val="00E77645"/>
    <w:rsid w:val="00E80CFC"/>
    <w:rsid w:val="00E83697"/>
    <w:rsid w:val="00E859B6"/>
    <w:rsid w:val="00E86108"/>
    <w:rsid w:val="00E903E1"/>
    <w:rsid w:val="00EA3194"/>
    <w:rsid w:val="00EA466D"/>
    <w:rsid w:val="00EA66C9"/>
    <w:rsid w:val="00EA6F8F"/>
    <w:rsid w:val="00EB3658"/>
    <w:rsid w:val="00EB5D32"/>
    <w:rsid w:val="00EB5FCA"/>
    <w:rsid w:val="00EC4A25"/>
    <w:rsid w:val="00ED36D7"/>
    <w:rsid w:val="00ED4310"/>
    <w:rsid w:val="00EF09E2"/>
    <w:rsid w:val="00EF3801"/>
    <w:rsid w:val="00EF4690"/>
    <w:rsid w:val="00EF612C"/>
    <w:rsid w:val="00F00D8E"/>
    <w:rsid w:val="00F025A2"/>
    <w:rsid w:val="00F036E9"/>
    <w:rsid w:val="00F07388"/>
    <w:rsid w:val="00F07C7A"/>
    <w:rsid w:val="00F1455A"/>
    <w:rsid w:val="00F14E40"/>
    <w:rsid w:val="00F152B7"/>
    <w:rsid w:val="00F2026E"/>
    <w:rsid w:val="00F2210A"/>
    <w:rsid w:val="00F31372"/>
    <w:rsid w:val="00F313E3"/>
    <w:rsid w:val="00F37743"/>
    <w:rsid w:val="00F40C2F"/>
    <w:rsid w:val="00F42493"/>
    <w:rsid w:val="00F5330B"/>
    <w:rsid w:val="00F54A3D"/>
    <w:rsid w:val="00F54CB0"/>
    <w:rsid w:val="00F579CD"/>
    <w:rsid w:val="00F6126B"/>
    <w:rsid w:val="00F653B8"/>
    <w:rsid w:val="00F71B89"/>
    <w:rsid w:val="00F72E5D"/>
    <w:rsid w:val="00F7353C"/>
    <w:rsid w:val="00F73CFC"/>
    <w:rsid w:val="00F76F8F"/>
    <w:rsid w:val="00F87048"/>
    <w:rsid w:val="00F87257"/>
    <w:rsid w:val="00F9030A"/>
    <w:rsid w:val="00F941DF"/>
    <w:rsid w:val="00FA0F3F"/>
    <w:rsid w:val="00FA1266"/>
    <w:rsid w:val="00FB36FA"/>
    <w:rsid w:val="00FB6E58"/>
    <w:rsid w:val="00FC1192"/>
    <w:rsid w:val="00FC4538"/>
    <w:rsid w:val="00FC46D2"/>
    <w:rsid w:val="00FC5202"/>
    <w:rsid w:val="00FC57F6"/>
    <w:rsid w:val="00FC68B5"/>
    <w:rsid w:val="00FD3317"/>
    <w:rsid w:val="00FD4ADF"/>
    <w:rsid w:val="00FE106D"/>
    <w:rsid w:val="00FE171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06A55C06-CBD3-4678-BAAC-07AB88782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aliases w:val="TableGrid"/>
    <w:basedOn w:val="TableNormal"/>
    <w:uiPriority w:val="39"/>
    <w:qFormat/>
    <w:rsid w:val="00DD57B1"/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D57B1"/>
    <w:rPr>
      <w:lang w:eastAsia="en-US"/>
    </w:rPr>
  </w:style>
  <w:style w:type="character" w:customStyle="1" w:styleId="B1Char">
    <w:name w:val="B1 Char"/>
    <w:link w:val="B1"/>
    <w:qFormat/>
    <w:rsid w:val="00405052"/>
    <w:rPr>
      <w:lang w:eastAsia="en-US"/>
    </w:rPr>
  </w:style>
  <w:style w:type="character" w:customStyle="1" w:styleId="B2Char">
    <w:name w:val="B2 Char"/>
    <w:link w:val="B2"/>
    <w:qFormat/>
    <w:rsid w:val="00405052"/>
    <w:rPr>
      <w:lang w:eastAsia="en-US"/>
    </w:rPr>
  </w:style>
  <w:style w:type="character" w:styleId="CommentReference">
    <w:name w:val="annotation reference"/>
    <w:rsid w:val="00A549F8"/>
    <w:rPr>
      <w:sz w:val="16"/>
      <w:szCs w:val="16"/>
    </w:rPr>
  </w:style>
  <w:style w:type="paragraph" w:customStyle="1" w:styleId="paragraph">
    <w:name w:val="paragraph"/>
    <w:basedOn w:val="Normal"/>
    <w:rsid w:val="00CC3C5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CC3C53"/>
  </w:style>
  <w:style w:type="paragraph" w:customStyle="1" w:styleId="Doc-title">
    <w:name w:val="Doc-title"/>
    <w:basedOn w:val="Normal"/>
    <w:next w:val="Doc-text2"/>
    <w:link w:val="Doc-titleChar"/>
    <w:qFormat/>
    <w:rsid w:val="003E455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paragraph" w:customStyle="1" w:styleId="Doc-text2">
    <w:name w:val="Doc-text2"/>
    <w:basedOn w:val="Normal"/>
    <w:link w:val="Doc-text2Char"/>
    <w:qFormat/>
    <w:rsid w:val="003E455F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3E455F"/>
    <w:rPr>
      <w:rFonts w:ascii="Arial" w:hAnsi="Arial"/>
      <w:lang w:eastAsia="ja-JP"/>
    </w:rPr>
  </w:style>
  <w:style w:type="character" w:customStyle="1" w:styleId="Doc-titleChar">
    <w:name w:val="Doc-title Char"/>
    <w:link w:val="Doc-title"/>
    <w:qFormat/>
    <w:rsid w:val="003E455F"/>
    <w:rPr>
      <w:rFonts w:ascii="Arial" w:hAnsi="Arial"/>
      <w:noProof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3E455F"/>
    <w:pPr>
      <w:numPr>
        <w:numId w:val="29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hAnsi="Arial"/>
      <w:b/>
      <w:lang w:eastAsia="ja-JP"/>
    </w:rPr>
  </w:style>
  <w:style w:type="paragraph" w:styleId="Revision">
    <w:name w:val="Revision"/>
    <w:hidden/>
    <w:uiPriority w:val="99"/>
    <w:semiHidden/>
    <w:rsid w:val="00BC046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5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RBI5PAMIO524-1616901215-29024</_dlc_DocId>
    <_dlc_DocIdUrl xmlns="71c5aaf6-e6ce-465b-b873-5148d2a4c105">
      <Url>https://nokia.sharepoint.com/sites/gxp/_layouts/15/DocIdRedir.aspx?ID=RBI5PAMIO524-1616901215-29024</Url>
      <Description>RBI5PAMIO524-1616901215-29024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3FD1E9-618A-490B-A3A8-0DBED393BA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1085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7258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Chunli</cp:lastModifiedBy>
  <cp:revision>2</cp:revision>
  <dcterms:created xsi:type="dcterms:W3CDTF">2024-10-04T04:42:00Z</dcterms:created>
  <dcterms:modified xsi:type="dcterms:W3CDTF">2024-10-04T04:42:00Z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ef85a3a6-7d40-4349-ae63-2c04eaf8e4a1</vt:lpwstr>
  </property>
</Properties>
</file>